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F" w:rsidRPr="00C93C46" w:rsidRDefault="002B4DDF" w:rsidP="002B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Чамзинского муниципального района</w:t>
      </w:r>
    </w:p>
    <w:p w:rsid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96" w:rsidRPr="00761802" w:rsidRDefault="00B4779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3C46" w:rsidRPr="00761802" w:rsidRDefault="00995909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93C46" w:rsidRPr="00761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93C46" w:rsidRP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93C46" w:rsidRPr="00C93C46" w:rsidRDefault="00B47796" w:rsidP="0069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3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5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</w:t>
      </w:r>
      <w:r w:rsidR="0066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3C46"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A4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54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3C46" w:rsidRPr="00C93C46" w:rsidRDefault="00C93C46" w:rsidP="00C9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Чамзинка</w:t>
      </w:r>
    </w:p>
    <w:p w:rsidR="00C93C46" w:rsidRPr="00C93C46" w:rsidRDefault="00C93C46" w:rsidP="00C93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841" w:rsidRDefault="000462EE" w:rsidP="0077141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Администрации Чамзинского муниципального района от 27.12.2018</w:t>
      </w:r>
      <w:r w:rsidR="00B4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№836 «Об утверждении муниципальной программы «</w:t>
      </w:r>
      <w:r w:rsidR="00C93C46" w:rsidRPr="0085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Чамзинского муниципального района</w:t>
      </w:r>
      <w:r w:rsidR="00C93C46" w:rsidRPr="00857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54841" w:rsidRPr="00154841">
        <w:rPr>
          <w:rFonts w:ascii="Times New Roman" w:hAnsi="Times New Roman"/>
          <w:sz w:val="28"/>
        </w:rPr>
        <w:t xml:space="preserve"> </w:t>
      </w:r>
    </w:p>
    <w:p w:rsidR="00995909" w:rsidRDefault="00995909" w:rsidP="00771412">
      <w:pPr>
        <w:spacing w:after="0"/>
        <w:jc w:val="center"/>
        <w:rPr>
          <w:rFonts w:ascii="Times New Roman" w:hAnsi="Times New Roman"/>
          <w:sz w:val="28"/>
        </w:rPr>
      </w:pPr>
    </w:p>
    <w:p w:rsidR="00B47796" w:rsidRDefault="00154841" w:rsidP="008060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требованиями статьи 179 Бюджетного кодекса Российской Федерации и положений Федерального закона от 06.10.2003 г.</w:t>
      </w:r>
      <w:r w:rsidR="00995909">
        <w:rPr>
          <w:rFonts w:ascii="Times New Roman" w:hAnsi="Times New Roman"/>
          <w:sz w:val="28"/>
        </w:rPr>
        <w:t xml:space="preserve">    </w:t>
      </w:r>
      <w:r w:rsidRPr="007B74AC">
        <w:rPr>
          <w:rFonts w:ascii="Times New Roman" w:eastAsia="Segoe UI Symbol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 ФЗ «Об общих принципах организации местного самоуправления в Российской Федерации» и Уставом Чамзинского муниципального района</w:t>
      </w:r>
      <w:r w:rsidR="00806024">
        <w:rPr>
          <w:rFonts w:ascii="Times New Roman" w:hAnsi="Times New Roman"/>
          <w:sz w:val="28"/>
        </w:rPr>
        <w:t xml:space="preserve"> </w:t>
      </w:r>
      <w:r w:rsidR="00B8180C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Чамзинского муниципального района </w:t>
      </w:r>
    </w:p>
    <w:p w:rsidR="00C93C46" w:rsidRPr="00857C3C" w:rsidRDefault="00B47796" w:rsidP="00B47796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8180C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1412" w:rsidRPr="0044051F" w:rsidRDefault="00871B45" w:rsidP="00AF446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C3C">
        <w:rPr>
          <w:rFonts w:ascii="Times New Roman" w:hAnsi="Times New Roman" w:cs="Times New Roman"/>
          <w:sz w:val="28"/>
          <w:szCs w:val="28"/>
        </w:rPr>
        <w:t>1.</w:t>
      </w:r>
      <w:r w:rsid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47DB2" w:rsidRPr="00857C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2E9E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Чамзинского муниципального района от 27.12.2018</w:t>
      </w:r>
      <w:r w:rsidR="0099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E9E" w:rsidRPr="0085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№836 «Об утверждении муниципальной программы «</w:t>
      </w:r>
      <w:r w:rsidR="00182E9E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Чамзинского муниципального района</w:t>
      </w:r>
      <w:r w:rsidR="00182E9E" w:rsidRPr="0044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CA5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E3CA5" w:rsidRPr="0044051F">
        <w:rPr>
          <w:rFonts w:ascii="Times New Roman" w:hAnsi="Times New Roman" w:cs="Times New Roman"/>
          <w:sz w:val="28"/>
          <w:szCs w:val="28"/>
        </w:rPr>
        <w:t>следующ</w:t>
      </w:r>
      <w:r w:rsidRPr="0044051F">
        <w:rPr>
          <w:rFonts w:ascii="Times New Roman" w:hAnsi="Times New Roman" w:cs="Times New Roman"/>
          <w:sz w:val="28"/>
          <w:szCs w:val="28"/>
        </w:rPr>
        <w:t>его содержания</w:t>
      </w:r>
      <w:r w:rsidR="007E3CA5" w:rsidRPr="004405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65" w:type="dxa"/>
        <w:tblInd w:w="-34" w:type="dxa"/>
        <w:tblLook w:val="04A0" w:firstRow="1" w:lastRow="0" w:firstColumn="1" w:lastColumn="0" w:noHBand="0" w:noVBand="1"/>
      </w:tblPr>
      <w:tblGrid>
        <w:gridCol w:w="10365"/>
      </w:tblGrid>
      <w:tr w:rsidR="0044051F" w:rsidRPr="0044051F" w:rsidTr="00A144D8">
        <w:trPr>
          <w:trHeight w:val="763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78" w:rsidRDefault="005E628C" w:rsidP="002B4DDF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4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4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паспорте </w:t>
            </w:r>
            <w:r w:rsidR="00544F2A" w:rsidRPr="0044051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4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озицию «Ресурсное обеспечение муниципальной программы» изложить в новой редакции:</w:t>
            </w:r>
          </w:p>
          <w:p w:rsidR="00AF4460" w:rsidRDefault="00D9151B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0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AF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19 775 644</w:t>
            </w:r>
            <w:r w:rsidR="005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внебюджетных источников – </w:t>
            </w:r>
            <w:r w:rsidR="0094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19 775 644,0</w:t>
            </w:r>
            <w:r w:rsidR="005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54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2 234</w:t>
            </w:r>
            <w:r w:rsidR="006C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2 548 118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2 461 358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51B" w:rsidRDefault="00D9151B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022 год – 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D410FA"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C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FF0" w:rsidRP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410FA" w:rsidRPr="00D410FA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51B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–0</w:t>
            </w:r>
            <w:r w:rsidR="005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51F" w:rsidRDefault="00D410FA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6FD9" w:rsidRDefault="00916FD9" w:rsidP="00AF4460">
            <w:pPr>
              <w:tabs>
                <w:tab w:val="left" w:pos="142"/>
                <w:tab w:val="left" w:pos="92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12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44F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44E7" w:rsidRPr="0044051F">
              <w:rPr>
                <w:rFonts w:ascii="Times New Roman" w:hAnsi="Times New Roman"/>
                <w:sz w:val="28"/>
                <w:szCs w:val="28"/>
              </w:rPr>
              <w:t>Приложение 1 «Сведения о целевых показателях (индикаторах) муниципальной программы, подразделов муниципальной программы и их значениях» изложить в новой редак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ции (прилагается).</w:t>
            </w:r>
          </w:p>
          <w:p w:rsidR="00B47796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Приложение 2 «Перечень основных мероприятий, мероприятий подразделов муниципальной программы»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изложить в новой 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B47796" w:rsidRPr="0044051F" w:rsidRDefault="00D9151B" w:rsidP="00AF4460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Приложение 3 «Ресурсное обеспечение и прогнозная (справочная) оценка расходов федерального, республиканского и местного бюджетов на реализацию муниципальной пр</w:t>
            </w:r>
            <w:r w:rsidR="00544F2A">
              <w:rPr>
                <w:rFonts w:ascii="Times New Roman" w:hAnsi="Times New Roman"/>
                <w:sz w:val="28"/>
                <w:szCs w:val="28"/>
              </w:rPr>
              <w:t>ограммы «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Чамзинского муниципального </w:t>
            </w:r>
            <w:r w:rsidR="00544F2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»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>изложить в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>новой</w:t>
            </w:r>
            <w:r w:rsidR="00544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771412" w:rsidRPr="0044051F" w:rsidRDefault="00D9151B" w:rsidP="00D9151B">
            <w:pPr>
              <w:tabs>
                <w:tab w:val="left" w:pos="142"/>
                <w:tab w:val="left" w:pos="9263"/>
              </w:tabs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E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796" w:rsidRPr="00440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 xml:space="preserve">Приложение 4 «План мероприятий, направленный на сопровождение и продвижение перспективных инвестиционных ниш» </w:t>
            </w:r>
            <w:r w:rsidR="000462EE" w:rsidRPr="0044051F">
              <w:rPr>
                <w:rFonts w:ascii="Times New Roman" w:hAnsi="Times New Roman"/>
                <w:sz w:val="28"/>
                <w:szCs w:val="28"/>
              </w:rPr>
              <w:t xml:space="preserve">изложить в новой редакции </w:t>
            </w:r>
            <w:r w:rsidR="00771412" w:rsidRPr="0044051F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</w:tc>
      </w:tr>
    </w:tbl>
    <w:p w:rsidR="00C2219E" w:rsidRPr="00857C3C" w:rsidRDefault="00D9151B" w:rsidP="00771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219E" w:rsidRPr="00857C3C">
        <w:rPr>
          <w:rFonts w:ascii="Times New Roman" w:hAnsi="Times New Roman" w:cs="Times New Roman"/>
          <w:sz w:val="28"/>
          <w:szCs w:val="28"/>
        </w:rPr>
        <w:t>.</w:t>
      </w:r>
      <w:r w:rsid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2659">
        <w:rPr>
          <w:rFonts w:ascii="Times New Roman" w:hAnsi="Times New Roman" w:cs="Times New Roman"/>
          <w:sz w:val="28"/>
          <w:szCs w:val="28"/>
        </w:rPr>
        <w:t>постановление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71CF9">
        <w:rPr>
          <w:rFonts w:ascii="Times New Roman" w:hAnsi="Times New Roman" w:cs="Times New Roman"/>
          <w:sz w:val="28"/>
          <w:szCs w:val="28"/>
        </w:rPr>
        <w:t>после</w:t>
      </w:r>
      <w:r w:rsidR="00C2219E" w:rsidRPr="00857C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</w:t>
      </w:r>
      <w:r w:rsidR="00271CF9">
        <w:rPr>
          <w:rFonts w:ascii="Times New Roman" w:hAnsi="Times New Roman" w:cs="Times New Roman"/>
          <w:sz w:val="28"/>
          <w:szCs w:val="28"/>
        </w:rPr>
        <w:t>б</w:t>
      </w:r>
      <w:r w:rsidR="00C2219E" w:rsidRPr="00857C3C">
        <w:rPr>
          <w:rFonts w:ascii="Times New Roman" w:hAnsi="Times New Roman" w:cs="Times New Roman"/>
          <w:sz w:val="28"/>
          <w:szCs w:val="28"/>
        </w:rPr>
        <w:t>юллетене Чамзинского муниципального района</w:t>
      </w:r>
      <w:r w:rsidR="00771412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C2219E" w:rsidRPr="00857C3C">
        <w:rPr>
          <w:rFonts w:ascii="Times New Roman" w:hAnsi="Times New Roman" w:cs="Times New Roman"/>
          <w:sz w:val="28"/>
          <w:szCs w:val="28"/>
        </w:rPr>
        <w:t>.</w:t>
      </w: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E9E" w:rsidRDefault="00182E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Default="00995909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Pr="00857C3C" w:rsidRDefault="00995909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909" w:rsidRPr="00995909" w:rsidRDefault="005E628C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5909" w:rsidRP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C2219E" w:rsidRPr="00995909">
        <w:rPr>
          <w:rFonts w:ascii="Times New Roman" w:hAnsi="Times New Roman" w:cs="Times New Roman"/>
          <w:sz w:val="28"/>
          <w:szCs w:val="28"/>
        </w:rPr>
        <w:t>Чамзинского</w:t>
      </w:r>
    </w:p>
    <w:p w:rsidR="00C2219E" w:rsidRPr="00995909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90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995909" w:rsidRPr="009959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909">
        <w:rPr>
          <w:rFonts w:ascii="Times New Roman" w:hAnsi="Times New Roman" w:cs="Times New Roman"/>
          <w:sz w:val="28"/>
          <w:szCs w:val="28"/>
        </w:rPr>
        <w:t xml:space="preserve"> </w:t>
      </w:r>
      <w:r w:rsidR="00D9151B">
        <w:rPr>
          <w:rFonts w:ascii="Times New Roman" w:hAnsi="Times New Roman" w:cs="Times New Roman"/>
          <w:sz w:val="28"/>
          <w:szCs w:val="28"/>
        </w:rPr>
        <w:t xml:space="preserve">     </w:t>
      </w:r>
      <w:r w:rsidR="005E628C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5E628C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C2219E" w:rsidRPr="00995909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Pr="00857C3C" w:rsidRDefault="00C2219E" w:rsidP="0077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44D8" w:rsidRDefault="00A1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4D8" w:rsidRDefault="00A144D8">
      <w:pPr>
        <w:rPr>
          <w:rFonts w:ascii="Times New Roman" w:hAnsi="Times New Roman" w:cs="Times New Roman"/>
          <w:sz w:val="28"/>
          <w:szCs w:val="28"/>
        </w:rPr>
        <w:sectPr w:rsidR="00A144D8" w:rsidSect="00A144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44D8" w:rsidRDefault="00A144D8">
      <w:pPr>
        <w:rPr>
          <w:rFonts w:ascii="Times New Roman" w:hAnsi="Times New Roman" w:cs="Times New Roman"/>
          <w:sz w:val="28"/>
          <w:szCs w:val="28"/>
        </w:rPr>
      </w:pPr>
    </w:p>
    <w:p w:rsidR="00A04B09" w:rsidRPr="00A04B09" w:rsidRDefault="00A04B09" w:rsidP="00771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RANGE!A1:N26"/>
      <w:bookmarkEnd w:id="1"/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709"/>
        <w:gridCol w:w="1151"/>
        <w:gridCol w:w="1151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120"/>
      </w:tblGrid>
      <w:tr w:rsidR="00394094" w:rsidRPr="00394094" w:rsidTr="0022154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541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                                                               </w:t>
            </w:r>
          </w:p>
          <w:p w:rsidR="00221541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 программе "Экономическое развитие Чамзинского </w:t>
            </w:r>
            <w:r w:rsidR="00221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394094" w:rsidRPr="00394094" w:rsidRDefault="00221541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94094" w:rsidRPr="0039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района"                                      </w:t>
            </w:r>
          </w:p>
        </w:tc>
      </w:tr>
      <w:tr w:rsidR="00394094" w:rsidRPr="00394094" w:rsidTr="00221541">
        <w:trPr>
          <w:trHeight w:val="10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94094" w:rsidRPr="00394094" w:rsidTr="00221541">
        <w:trPr>
          <w:trHeight w:val="33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целевых показателях (индикаторах) муниципальной программы, подразделов муниципальной программы и их значениях</w:t>
            </w:r>
          </w:p>
        </w:tc>
      </w:tr>
      <w:tr w:rsidR="00394094" w:rsidRPr="00394094" w:rsidTr="0022154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"/>
        <w:gridCol w:w="2056"/>
        <w:gridCol w:w="1422"/>
        <w:gridCol w:w="1053"/>
        <w:gridCol w:w="105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071672" w:rsidRPr="00071672" w:rsidTr="00071672">
        <w:trPr>
          <w:trHeight w:val="660"/>
        </w:trPr>
        <w:tc>
          <w:tcPr>
            <w:tcW w:w="740" w:type="dxa"/>
            <w:vMerge w:val="restart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0716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716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420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520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60" w:type="dxa"/>
            <w:gridSpan w:val="11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071672" w:rsidRPr="00071672" w:rsidTr="00071672">
        <w:trPr>
          <w:trHeight w:val="315"/>
        </w:trPr>
        <w:tc>
          <w:tcPr>
            <w:tcW w:w="740" w:type="dxa"/>
            <w:vMerge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071672" w:rsidRPr="00071672" w:rsidTr="00071672">
        <w:trPr>
          <w:trHeight w:val="315"/>
        </w:trPr>
        <w:tc>
          <w:tcPr>
            <w:tcW w:w="17540" w:type="dxa"/>
            <w:gridSpan w:val="14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1 "Развитие промышленного комплекса"</w:t>
            </w:r>
          </w:p>
        </w:tc>
      </w:tr>
      <w:tr w:rsidR="00071672" w:rsidRPr="00071672" w:rsidTr="00071672">
        <w:trPr>
          <w:trHeight w:val="1635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25737727</w:t>
            </w:r>
          </w:p>
        </w:tc>
        <w:tc>
          <w:tcPr>
            <w:tcW w:w="102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28343620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31085874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20914356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20287337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27221524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32596794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33767870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39483398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42231401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44216277</w:t>
            </w:r>
          </w:p>
        </w:tc>
      </w:tr>
      <w:tr w:rsidR="00071672" w:rsidRPr="00071672" w:rsidTr="00071672">
        <w:trPr>
          <w:trHeight w:val="1845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оду в сопоставимых ценах 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101.8</w:t>
            </w:r>
          </w:p>
        </w:tc>
        <w:tc>
          <w:tcPr>
            <w:tcW w:w="102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109.3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103.4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106.7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96.1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</w:tc>
      </w:tr>
      <w:tr w:rsidR="00071672" w:rsidRPr="00071672" w:rsidTr="00071672">
        <w:trPr>
          <w:trHeight w:val="615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в обрабатывающих производствах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5911.3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6617.7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7620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8356.6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8975.82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10888.6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14104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14288.04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15793.36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16892.56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17686.51</w:t>
            </w:r>
          </w:p>
        </w:tc>
      </w:tr>
      <w:tr w:rsidR="00071672" w:rsidRPr="00071672" w:rsidTr="00071672">
        <w:trPr>
          <w:trHeight w:val="84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Темп роста производительности труда в обрабатывающих производствах к соответствующему периоду прошлого года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110.2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111.9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115.1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109.7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107.4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121.3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129.5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101.3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107.0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</w:tc>
      </w:tr>
      <w:tr w:rsidR="00071672" w:rsidRPr="00071672" w:rsidTr="00071672">
        <w:trPr>
          <w:trHeight w:val="315"/>
        </w:trPr>
        <w:tc>
          <w:tcPr>
            <w:tcW w:w="17540" w:type="dxa"/>
            <w:gridSpan w:val="14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</w:tr>
      <w:tr w:rsidR="00071672" w:rsidRPr="00071672" w:rsidTr="00071672">
        <w:trPr>
          <w:trHeight w:val="435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Наличие актуального инвестиционного паспорта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1672" w:rsidRPr="00071672" w:rsidTr="00071672">
        <w:trPr>
          <w:trHeight w:val="66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3008878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2609327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1866453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2234135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1438449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2461358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2352273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5574978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3143503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3310109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3475614</w:t>
            </w:r>
          </w:p>
        </w:tc>
      </w:tr>
      <w:tr w:rsidR="00071672" w:rsidRPr="00071672" w:rsidTr="00071672">
        <w:trPr>
          <w:trHeight w:val="63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созданных за счет реализации инвестиционных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71672" w:rsidRPr="00071672" w:rsidTr="00071672">
        <w:trPr>
          <w:trHeight w:val="315"/>
        </w:trPr>
        <w:tc>
          <w:tcPr>
            <w:tcW w:w="17540" w:type="dxa"/>
            <w:gridSpan w:val="14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 3 "Развитие инфраструктуры потребительского рынка товаров, работ и услуг"</w:t>
            </w:r>
          </w:p>
        </w:tc>
      </w:tr>
      <w:tr w:rsidR="00071672" w:rsidRPr="00071672" w:rsidTr="00071672">
        <w:trPr>
          <w:trHeight w:val="555"/>
        </w:trPr>
        <w:tc>
          <w:tcPr>
            <w:tcW w:w="740" w:type="dxa"/>
            <w:vMerge w:val="restart"/>
            <w:noWrap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0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Объем оборота розничной торговли во всех каналах реализации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3229486.9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3441433.5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3512699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3714456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3932316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4017660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4345693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4858351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5578725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6033926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63959612</w:t>
            </w:r>
          </w:p>
        </w:tc>
      </w:tr>
      <w:tr w:rsidR="00071672" w:rsidRPr="00071672" w:rsidTr="00071672">
        <w:trPr>
          <w:trHeight w:val="975"/>
        </w:trPr>
        <w:tc>
          <w:tcPr>
            <w:tcW w:w="740" w:type="dxa"/>
            <w:vMerge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0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оду в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. ценах 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94.6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108.1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104.9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71672" w:rsidRPr="00071672" w:rsidTr="00071672">
        <w:trPr>
          <w:trHeight w:val="495"/>
        </w:trPr>
        <w:tc>
          <w:tcPr>
            <w:tcW w:w="740" w:type="dxa"/>
            <w:noWrap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63480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69220.9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73008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89547.2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71422.2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72850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74725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141970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75549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75926.7</w:t>
            </w:r>
          </w:p>
        </w:tc>
        <w:tc>
          <w:tcPr>
            <w:tcW w:w="980" w:type="dxa"/>
            <w:noWrap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76306.33</w:t>
            </w:r>
          </w:p>
        </w:tc>
      </w:tr>
      <w:tr w:rsidR="00071672" w:rsidRPr="00071672" w:rsidTr="00071672">
        <w:trPr>
          <w:trHeight w:val="405"/>
        </w:trPr>
        <w:tc>
          <w:tcPr>
            <w:tcW w:w="17540" w:type="dxa"/>
            <w:gridSpan w:val="14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4 "Развитие конкуренции"</w:t>
            </w:r>
          </w:p>
        </w:tc>
      </w:tr>
      <w:tr w:rsidR="00071672" w:rsidRPr="00071672" w:rsidTr="00071672">
        <w:trPr>
          <w:trHeight w:val="189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1672" w:rsidRPr="00071672" w:rsidTr="00071672">
        <w:trPr>
          <w:trHeight w:val="114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нужд 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071672" w:rsidRPr="00071672" w:rsidTr="00071672">
        <w:trPr>
          <w:trHeight w:val="450"/>
        </w:trPr>
        <w:tc>
          <w:tcPr>
            <w:tcW w:w="17540" w:type="dxa"/>
            <w:gridSpan w:val="14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 5 "Стратегическое планирование"</w:t>
            </w:r>
          </w:p>
        </w:tc>
      </w:tr>
      <w:tr w:rsidR="00071672" w:rsidRPr="00071672" w:rsidTr="00071672">
        <w:trPr>
          <w:trHeight w:val="162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муниципальных образований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71672" w:rsidRPr="00071672" w:rsidTr="00071672">
        <w:trPr>
          <w:trHeight w:val="1170"/>
        </w:trPr>
        <w:tc>
          <w:tcPr>
            <w:tcW w:w="740" w:type="dxa"/>
            <w:hideMark/>
          </w:tcPr>
          <w:p w:rsidR="00071672" w:rsidRPr="00071672" w:rsidRDefault="00071672" w:rsidP="00071672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6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Отклонение основных макроэкономических показателей прогноза социально-экономического развития Чамзинского муниципального района от их фактических значений</w:t>
            </w:r>
          </w:p>
        </w:tc>
        <w:tc>
          <w:tcPr>
            <w:tcW w:w="15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102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более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br/>
              <w:t>10 %</w:t>
            </w:r>
          </w:p>
        </w:tc>
      </w:tr>
    </w:tbl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93" w:type="dxa"/>
        <w:tblLook w:val="04A0" w:firstRow="1" w:lastRow="0" w:firstColumn="1" w:lastColumn="0" w:noHBand="0" w:noVBand="1"/>
      </w:tblPr>
      <w:tblGrid>
        <w:gridCol w:w="866"/>
        <w:gridCol w:w="374"/>
        <w:gridCol w:w="3737"/>
        <w:gridCol w:w="2126"/>
        <w:gridCol w:w="1481"/>
        <w:gridCol w:w="1481"/>
        <w:gridCol w:w="5860"/>
      </w:tblGrid>
      <w:tr w:rsidR="00394094" w:rsidRPr="00394094" w:rsidTr="00221541">
        <w:trPr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2                                                                                                 к программе "Экономическое развитие Чамзинского муниципального района"                                                                         </w:t>
            </w:r>
          </w:p>
        </w:tc>
      </w:tr>
      <w:tr w:rsidR="00394094" w:rsidRPr="00394094" w:rsidTr="00221541">
        <w:trPr>
          <w:trHeight w:val="9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4094" w:rsidRPr="00394094" w:rsidTr="00221541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394094" w:rsidRPr="00394094" w:rsidTr="00221541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 мероприятий, мероприятий подразделов муниципальной программы</w:t>
            </w:r>
          </w:p>
        </w:tc>
      </w:tr>
      <w:tr w:rsidR="00394094" w:rsidRPr="00394094" w:rsidTr="00221541">
        <w:trPr>
          <w:trHeight w:val="1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4094" w:rsidRPr="00394094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4" w:rsidRPr="00394094" w:rsidRDefault="00394094" w:rsidP="00394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94094" w:rsidRDefault="00394094" w:rsidP="00394094">
      <w:pPr>
        <w:tabs>
          <w:tab w:val="left" w:pos="993"/>
          <w:tab w:val="left" w:pos="4820"/>
          <w:tab w:val="left" w:pos="10632"/>
          <w:tab w:val="left" w:pos="10773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090"/>
        <w:gridCol w:w="3889"/>
        <w:gridCol w:w="2419"/>
        <w:gridCol w:w="1307"/>
        <w:gridCol w:w="1609"/>
        <w:gridCol w:w="5529"/>
      </w:tblGrid>
      <w:tr w:rsidR="00071672" w:rsidRPr="00071672" w:rsidTr="00071672">
        <w:trPr>
          <w:trHeight w:val="600"/>
        </w:trPr>
        <w:tc>
          <w:tcPr>
            <w:tcW w:w="1090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89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 подраздела</w:t>
            </w:r>
          </w:p>
        </w:tc>
        <w:tc>
          <w:tcPr>
            <w:tcW w:w="2419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16" w:type="dxa"/>
            <w:gridSpan w:val="2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5529" w:type="dxa"/>
            <w:vMerge w:val="restart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071672" w:rsidRPr="00071672" w:rsidTr="00071672">
        <w:trPr>
          <w:trHeight w:val="630"/>
        </w:trPr>
        <w:tc>
          <w:tcPr>
            <w:tcW w:w="1090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529" w:type="dxa"/>
            <w:vMerge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72" w:rsidRPr="00071672" w:rsidTr="00071672">
        <w:trPr>
          <w:trHeight w:val="31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3" w:type="dxa"/>
            <w:gridSpan w:val="5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1 "Развитие промышленного комплекса"</w:t>
            </w:r>
          </w:p>
        </w:tc>
      </w:tr>
      <w:tr w:rsidR="00071672" w:rsidRPr="00071672" w:rsidTr="00071672">
        <w:trPr>
          <w:trHeight w:val="18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</w:t>
            </w:r>
          </w:p>
        </w:tc>
      </w:tr>
      <w:tr w:rsidR="00071672" w:rsidRPr="00071672" w:rsidTr="00071672">
        <w:trPr>
          <w:trHeight w:val="15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 в сфере промышленности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</w:t>
            </w:r>
          </w:p>
        </w:tc>
      </w:tr>
      <w:tr w:rsidR="00071672" w:rsidRPr="00071672" w:rsidTr="00071672">
        <w:trPr>
          <w:trHeight w:val="154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2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нового завода по переработке 400 тонн сырого молока в сутки» 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"Мечта". Создание 100 дополнительных рабочих мест </w:t>
            </w:r>
          </w:p>
        </w:tc>
      </w:tr>
      <w:tr w:rsidR="00071672" w:rsidRPr="00071672" w:rsidTr="00071672">
        <w:trPr>
          <w:trHeight w:val="154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"Модернизация листоформовочной машины №2 под прокладочный способ производства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листов"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". Проектная мощность 1788 тыс. листов в год, стоимость проекта 65,0 млн. руб., предусмотрено создание 4 рабочих мест.</w:t>
            </w:r>
          </w:p>
        </w:tc>
      </w:tr>
      <w:tr w:rsidR="00071672" w:rsidRPr="00071672" w:rsidTr="00071672">
        <w:trPr>
          <w:trHeight w:val="154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Приобетение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проекта 23,0 млн. руб., предусмотрено создание 1 рабочих мест.</w:t>
            </w:r>
          </w:p>
        </w:tc>
      </w:tr>
      <w:tr w:rsidR="00071672" w:rsidRPr="00071672" w:rsidTr="00071672">
        <w:trPr>
          <w:trHeight w:val="163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5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«Приобретение техники»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 АО «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Мордовцемент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».  Стоимость проекта 234,6 млн. руб., планируется создание 50 дополнительных рабочих мест.</w:t>
            </w:r>
          </w:p>
        </w:tc>
      </w:tr>
      <w:tr w:rsidR="00071672" w:rsidRPr="00071672" w:rsidTr="00071672">
        <w:trPr>
          <w:trHeight w:val="226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6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погрузочно-погрузочного узла со складским помещением площадью 4320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 расширением 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». Стоимость проекта 197,0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1672" w:rsidRPr="00071672" w:rsidTr="00071672">
        <w:trPr>
          <w:trHeight w:val="157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7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 завода по производству сухих строительных смесей» 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«Магма». Стоимость проекта – 250 млн. руб., планируется создание 50 рабочих мест.</w:t>
            </w:r>
          </w:p>
        </w:tc>
      </w:tr>
      <w:tr w:rsidR="00071672" w:rsidRPr="00071672" w:rsidTr="00071672">
        <w:trPr>
          <w:trHeight w:val="157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8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«Семенной завод»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«Магма ХД». Стоимость проекта 175 млн. руб., производительность 15 тонн/час, предусмотрено создание 13 дополнительных рабочих мест.</w:t>
            </w:r>
          </w:p>
        </w:tc>
      </w:tr>
      <w:tr w:rsidR="00071672" w:rsidRPr="00071672" w:rsidTr="00071672">
        <w:trPr>
          <w:trHeight w:val="157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9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элеватора общей вместимостью 60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зерна» 2023-2025гг.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» - Стоимость проекта 1579 млн. руб., объем единовременного хранения зерна 60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, предусмотрено создание 12 дополнительных рабочих мест.</w:t>
            </w:r>
          </w:p>
        </w:tc>
      </w:tr>
      <w:tr w:rsidR="00071672" w:rsidRPr="00071672" w:rsidTr="00071672">
        <w:trPr>
          <w:trHeight w:val="157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10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«Линия по производству комбикорма, производительностью 20 тонн/час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» - Стоимость проекта 537.5 млн. руб., производительность 20 тонн/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16 дополнительных рабочих мест.</w:t>
            </w:r>
          </w:p>
        </w:tc>
      </w:tr>
      <w:tr w:rsidR="00071672" w:rsidRPr="00071672" w:rsidTr="00071672">
        <w:trPr>
          <w:trHeight w:val="223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Мероприятие11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"Укрепление конкурентных позиций промышленных предприятий и наращивание экономического потенциала путем организационно-информационной поддержки развития промышленного сектора экономики"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промышленности, рост объемов производства в промышленности. Наращивание объемов продукции с внедрением нового технологического оборудования и техники. </w:t>
            </w:r>
          </w:p>
        </w:tc>
      </w:tr>
      <w:tr w:rsidR="00071672" w:rsidRPr="00071672" w:rsidTr="00071672">
        <w:trPr>
          <w:trHeight w:val="223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Мероприятие12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"Строительство семенного завода"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промышленности, рост объемов производства в промышленност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".  Стоимость проект 40.4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руб., планируется создание 10 дополнительных рабочих мест.</w:t>
            </w:r>
          </w:p>
        </w:tc>
      </w:tr>
      <w:tr w:rsidR="00071672" w:rsidRPr="00071672" w:rsidTr="00071672">
        <w:trPr>
          <w:trHeight w:val="31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3" w:type="dxa"/>
            <w:gridSpan w:val="5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</w:tr>
      <w:tr w:rsidR="00071672" w:rsidRPr="00071672" w:rsidTr="00071672">
        <w:trPr>
          <w:trHeight w:val="252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Чамзинского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071672" w:rsidRPr="00071672" w:rsidTr="00071672">
        <w:trPr>
          <w:trHeight w:val="15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Чамзинского муниципального района"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Чамзинского муниципального района</w:t>
            </w:r>
          </w:p>
        </w:tc>
      </w:tr>
      <w:tr w:rsidR="00071672" w:rsidRPr="00071672" w:rsidTr="00071672">
        <w:trPr>
          <w:trHeight w:val="300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 2 «Публикации информации об инвестиционной ситуации в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Чамзинском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муниципальном районе на официальном сайте  Чамзинского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672" w:rsidRPr="00071672" w:rsidTr="00071672">
        <w:trPr>
          <w:trHeight w:val="283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Чамзинского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Чамзинского муниципального района"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672" w:rsidRPr="00071672" w:rsidTr="00071672">
        <w:trPr>
          <w:trHeight w:val="154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 4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672" w:rsidRPr="00071672" w:rsidTr="00071672">
        <w:trPr>
          <w:trHeight w:val="31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3" w:type="dxa"/>
            <w:gridSpan w:val="5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071672" w:rsidRPr="00071672" w:rsidTr="00071672">
        <w:trPr>
          <w:trHeight w:val="223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071672" w:rsidRPr="00071672" w:rsidTr="00071672">
        <w:trPr>
          <w:trHeight w:val="220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оптимальное размещение объектов потребительского рынка".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071672" w:rsidRPr="00071672" w:rsidTr="00071672">
        <w:trPr>
          <w:trHeight w:val="220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 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придорожного кафе "55-й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65 мест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2 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досугового центра, кафе 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2 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модульной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АЗС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. Комсомольский 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Торгового павильона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омсомольский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сферы услуг»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услуг, создание мониторинга цен на социально значимые товары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 «Обновление транспортных сре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я перевозки пассажиров в количестве 10 единиц»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071672" w:rsidRPr="00071672" w:rsidTr="00071672">
        <w:trPr>
          <w:trHeight w:val="31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3" w:type="dxa"/>
            <w:gridSpan w:val="5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4 "Развитие конкуренции"</w:t>
            </w:r>
          </w:p>
        </w:tc>
      </w:tr>
      <w:tr w:rsidR="00071672" w:rsidRPr="00071672" w:rsidTr="00071672">
        <w:trPr>
          <w:trHeight w:val="220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071672" w:rsidRPr="00071672" w:rsidTr="00071672">
        <w:trPr>
          <w:trHeight w:val="222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 Чамзинского района».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071672" w:rsidRPr="00071672" w:rsidTr="00071672">
        <w:trPr>
          <w:trHeight w:val="225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2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выставок, ярмарок товаров и услуг с участием товаропроизводителей Чамзинского района».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071672" w:rsidRPr="00071672" w:rsidTr="00071672">
        <w:trPr>
          <w:trHeight w:val="378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3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Чамзинском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официальном сайте Чамзинского района  в разделе «Инвестиционная привлекательность и развитие конкуренции».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семинаров,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проводение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«круглых столов» по вопросам предпринимательской деятельности" 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071672" w:rsidRPr="00071672" w:rsidTr="00071672">
        <w:trPr>
          <w:trHeight w:val="31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3" w:type="dxa"/>
            <w:gridSpan w:val="5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Подраздел 5 "Стратегическое планирование"</w:t>
            </w:r>
          </w:p>
        </w:tc>
      </w:tr>
      <w:tr w:rsidR="00071672" w:rsidRPr="00071672" w:rsidTr="00071672">
        <w:trPr>
          <w:trHeight w:val="160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комплексной системы стратегического планирования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Чазинского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Создание полноценной системы стратегического планирования, способствующей социально-экономическому развитию Чамзинского муниципального района</w:t>
            </w:r>
          </w:p>
        </w:tc>
      </w:tr>
      <w:tr w:rsidR="00071672" w:rsidRPr="00071672" w:rsidTr="00071672">
        <w:trPr>
          <w:trHeight w:val="156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реализации Стратегии социально-экономического развития Чамзинского муниципального района.</w:t>
            </w:r>
          </w:p>
        </w:tc>
      </w:tr>
      <w:tr w:rsidR="00071672" w:rsidRPr="00071672" w:rsidTr="00071672">
        <w:trPr>
          <w:trHeight w:val="156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"Поддержание в актуальном состоянии Стратегии социально-экономического развития Чамзинского муниципального района и контроль ее выполнения"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071672" w:rsidRPr="00071672" w:rsidTr="00071672">
        <w:trPr>
          <w:trHeight w:val="2175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 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Внедрение в органах местного самоуправления муниципального образования принципов и процедур управления по результатам</w:t>
            </w:r>
          </w:p>
        </w:tc>
      </w:tr>
      <w:tr w:rsidR="00071672" w:rsidRPr="00071672" w:rsidTr="00071672">
        <w:trPr>
          <w:trHeight w:val="18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4   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071672" w:rsidRPr="00071672" w:rsidTr="00071672">
        <w:trPr>
          <w:trHeight w:val="252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структурные подразделения  администрации Чамзинского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1672" w:rsidRPr="00071672" w:rsidTr="00071672">
        <w:trPr>
          <w:trHeight w:val="2190"/>
        </w:trPr>
        <w:tc>
          <w:tcPr>
            <w:tcW w:w="1090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8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41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структурные подразделения  администрации Чамзинского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7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0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29" w:type="dxa"/>
            <w:hideMark/>
          </w:tcPr>
          <w:p w:rsidR="00071672" w:rsidRPr="002F6067" w:rsidRDefault="00071672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672" w:rsidRDefault="00071672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588"/>
        <w:gridCol w:w="1468"/>
        <w:gridCol w:w="1280"/>
        <w:gridCol w:w="1280"/>
        <w:gridCol w:w="1260"/>
        <w:gridCol w:w="1360"/>
        <w:gridCol w:w="4947"/>
      </w:tblGrid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L193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221541" w:rsidRPr="00D44FF0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44F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Приложение 3                                                                                           к программе "Экономическое развитие Чамзинского муниципального района"                                 </w:t>
            </w: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21541" w:rsidRPr="00221541" w:rsidTr="00221541">
        <w:trPr>
          <w:trHeight w:val="960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221541" w:rsidRDefault="00221541" w:rsidP="00221541">
            <w:pPr>
              <w:tabs>
                <w:tab w:val="left" w:pos="1047"/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Чамзинского муниципального района"</w:t>
            </w:r>
          </w:p>
        </w:tc>
      </w:tr>
    </w:tbl>
    <w:p w:rsidR="00394094" w:rsidRDefault="00394094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766"/>
        <w:gridCol w:w="2281"/>
        <w:gridCol w:w="1790"/>
        <w:gridCol w:w="1762"/>
        <w:gridCol w:w="1268"/>
        <w:gridCol w:w="1268"/>
        <w:gridCol w:w="1249"/>
        <w:gridCol w:w="1348"/>
        <w:gridCol w:w="1066"/>
        <w:gridCol w:w="1066"/>
        <w:gridCol w:w="966"/>
        <w:gridCol w:w="871"/>
      </w:tblGrid>
      <w:tr w:rsidR="00D44FF0" w:rsidRPr="00D44FF0" w:rsidTr="00D44FF0">
        <w:trPr>
          <w:trHeight w:val="76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62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02" w:type="dxa"/>
            <w:gridSpan w:val="8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D44FF0" w:rsidRPr="00D44FF0" w:rsidTr="00D44FF0">
        <w:trPr>
          <w:trHeight w:val="25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  <w:proofErr w:type="spell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  <w:proofErr w:type="spell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 факт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 факт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 </w:t>
            </w:r>
            <w:proofErr w:type="spell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г.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"Экономическое развитие Чамзинского муниципального района"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2 234 135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2 548 118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2 461 358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4497384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8034649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2 234 135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2 548 118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2 461 358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4497384</w:t>
            </w:r>
          </w:p>
        </w:tc>
        <w:tc>
          <w:tcPr>
            <w:tcW w:w="1066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8034649.0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15701" w:type="dxa"/>
            <w:gridSpan w:val="12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50190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140403.1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3134947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4107530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2933850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670600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50190.0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140403.1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3134947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4107530.0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2933850.0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670600.0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цементного завода мощностью 3000 т клинкера в сутки  / ГК "Сфера". Общая стоимость 10000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2018-2022гг.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прогнозирования Администрации Чамзинского муниципального района, ГК "Сфера" ООО "Магма-Цемент"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47943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41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47943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50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ООО «Мечта» - «Строительство нового завода по переработке 400 т сырого молока в сутки» 2021-2024 гг.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ООО "Мечта"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44221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1632000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3522000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2 220 000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9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2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3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5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44 221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1632000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3 522 000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2 220 000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Мероприятие: ООО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» - «Строительство сушильного комплекса» 2021г.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92 000.00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Мероприятие: ООО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» - Строительство погрузочно-погрузочного узла со складским помещением площадью 4320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с расширением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183000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29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183 000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Мероприятие: ООО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» - «Строительство элеватора общей вместимостью 60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зерна» 2023-2025гг.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14395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297800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670600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14395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297800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670600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3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Мероприятие: ООО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» - «Установка линии по производству комбикорма» 2023-2025гг.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КомбиС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105900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79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78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12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48" w:type="dxa"/>
            <w:noWrap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105900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АО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» - «Создание производства окрашенного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фиброцементного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сайдинга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Latonit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АО «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» - Приобретение транспортных средств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АО "ЛАТО" - "Модернизация листоформовочной машины №2 под прокладочный способ производства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листов" 2021-2022гг.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1795.5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1795.5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ООО "Магма"- "Строительство завода по производству сухих строительных смесей»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"Магма"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2386.6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133630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70990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2386.6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133630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70990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ООО "Магма ХД" - «Семенной завод» 2021-2022 гг.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Администрации Чамзинского муниципального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"Магма ХД"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175000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175000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ООО "Магма ХД" - «Приобретение транспортных средств и сельскохозяйственного оборудования»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"Магма ХД"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887187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887187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" - «Строительство семенного завода»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0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ордовцемент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"Приобретение транспортных средств",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экономики и прогнозирования Администрации Чамзинского муниципального района АО "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Мордовцемент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228130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228245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228130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228245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Подраздел 2 </w:t>
            </w: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"Формирование благоприятной инвестиционной среды"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«Создание условий для реализации инвестиционных проектов».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7384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18800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7384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18800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Содействие формированию на потребительском рынке  комфортной среды для всех участников торговой деятельности путем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торговле, бытовому обслуживанию и защите прав потребителя Администрации Чамзинского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9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7384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18800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55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придорожного кафе "55 -й километр" на 65 мест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Дырин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51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7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3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43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Мероприятие2 Строительство досугового центра, кафе 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для сдачи в аренду)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ИП Юденков А.В.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4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4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Мероприятие3 Строительство модульной АЗС  на 3 бензоколонки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Лончин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«Строительство Торгового павильона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омсомольский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торговле, бытовому обслуживанию и защите прав потребителя, «Меридиан» .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омсомольский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,                            2 микрорайон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 5               Обновление транспортных сре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я перевозки пассажиров в количестве 10 единиц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торговле, бытовому обслуживанию и защите прав потребителя, ИП Игонин А.Е.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амзинка</w:t>
            </w:r>
            <w:proofErr w:type="spellEnd"/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6 Благоустройство территории Торгового центра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расположенного по адресу :Чамзинский район,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 Комсомольский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икро-2,д.17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ИП Юденков А.В.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Строитльство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кафе "Встреча" расположенного по адресу 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:Ч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амзинский район,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 Чамзинка, ул. Зеленая,8б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МакеевВ.Г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Мероприятие8 Строительство забора и подъездных путей рынка "Рождественский"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ООО"Меридиан</w:t>
            </w:r>
            <w:proofErr w:type="spell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9 Ремонт крыши кафе "Мельница"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ООО "Кентавр"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10 Ремонт магазина "Милана".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ООО "Контакт Ф"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Строительство торгового центра в п. 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"Контакт Ф"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12 Ремонт крыши магазина "Байкал"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ООО "Сергей"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13 Ремонт  магазина "Уют"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ООО "Сергей"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4.1 Основное мероприятие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составляющих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развития конкуренции, обеспечивающих эффективное функционирования  рынков товаров и услуг на территории Чамзинского муниципального уровня.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 и прогнозирования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03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9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 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94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00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96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79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7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осуществления закупок товаров, работ и услуг  для нужд Чамзинского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Чамзинского муниципального района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55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73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97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1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2  "Поддержание в актуальном состоянии Стратегии социально-экономического развития Чамзинского муниципального района и контроль ее выполнения"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3   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7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4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130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2281" w:type="dxa"/>
            <w:vMerge w:val="restart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Мероприятие 5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1790" w:type="dxa"/>
            <w:vMerge w:val="restart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  <w:proofErr w:type="gramStart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4FF0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315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FF0" w:rsidRPr="00D44FF0" w:rsidTr="00D44FF0">
        <w:trPr>
          <w:trHeight w:val="630"/>
        </w:trPr>
        <w:tc>
          <w:tcPr>
            <w:tcW w:w="766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:rsidR="00D44FF0" w:rsidRPr="00D44FF0" w:rsidRDefault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D44FF0" w:rsidRPr="00D44FF0" w:rsidRDefault="00D44FF0" w:rsidP="00D4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F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21541" w:rsidRPr="00D44FF0" w:rsidRDefault="00221541" w:rsidP="00922FCD">
      <w:pPr>
        <w:rPr>
          <w:rFonts w:ascii="Times New Roman" w:hAnsi="Times New Roman" w:cs="Times New Roman"/>
          <w:sz w:val="20"/>
          <w:szCs w:val="20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41" w:rsidRDefault="00221541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87" w:type="dxa"/>
        <w:tblInd w:w="93" w:type="dxa"/>
        <w:tblLook w:val="04A0" w:firstRow="1" w:lastRow="0" w:firstColumn="1" w:lastColumn="0" w:noHBand="0" w:noVBand="1"/>
      </w:tblPr>
      <w:tblGrid>
        <w:gridCol w:w="1008"/>
        <w:gridCol w:w="2959"/>
        <w:gridCol w:w="7260"/>
        <w:gridCol w:w="1840"/>
        <w:gridCol w:w="2920"/>
      </w:tblGrid>
      <w:tr w:rsidR="00221541" w:rsidRPr="00221541" w:rsidTr="00040944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944" w:rsidRPr="00040944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040944"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Приложение</w:t>
            </w:r>
          </w:p>
          <w:p w:rsidR="00221541" w:rsidRPr="00040944" w:rsidRDefault="00040944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221541"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221541" w:rsidRPr="00221541" w:rsidTr="0004094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040944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"Экономическое развитие Чамзинского</w:t>
            </w:r>
          </w:p>
        </w:tc>
      </w:tr>
      <w:tr w:rsidR="00221541" w:rsidRPr="00221541" w:rsidTr="00040944">
        <w:trPr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41" w:rsidRPr="00040944" w:rsidRDefault="00221541" w:rsidP="00221541">
            <w:pPr>
              <w:tabs>
                <w:tab w:val="left" w:pos="11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муниципального района"</w:t>
            </w:r>
          </w:p>
        </w:tc>
      </w:tr>
      <w:tr w:rsidR="00221541" w:rsidRPr="00221541" w:rsidTr="00040944">
        <w:trPr>
          <w:trHeight w:val="10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мероприятий, направленный на сопровождение и продвижение перспективных инвестиционных ниш</w:t>
            </w:r>
          </w:p>
        </w:tc>
      </w:tr>
      <w:tr w:rsidR="00221541" w:rsidRPr="00221541" w:rsidTr="0004094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41" w:rsidRPr="00221541" w:rsidRDefault="00221541" w:rsidP="002215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F6067" w:rsidRDefault="002F6067" w:rsidP="0039409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4271"/>
        <w:gridCol w:w="6236"/>
        <w:gridCol w:w="1604"/>
        <w:gridCol w:w="2527"/>
      </w:tblGrid>
      <w:tr w:rsidR="002F6067" w:rsidRPr="002F6067" w:rsidTr="002F6067">
        <w:trPr>
          <w:trHeight w:val="138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92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Показатель и его целевое значение, ожидаемый результат реализации мероприятия</w:t>
            </w:r>
          </w:p>
        </w:tc>
      </w:tr>
      <w:tr w:rsidR="002F6067" w:rsidRPr="002F6067" w:rsidTr="002F6067">
        <w:trPr>
          <w:trHeight w:val="25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5</w:t>
            </w:r>
          </w:p>
        </w:tc>
      </w:tr>
      <w:tr w:rsidR="002F6067" w:rsidRPr="002F6067" w:rsidTr="002F6067">
        <w:trPr>
          <w:trHeight w:val="792"/>
        </w:trPr>
        <w:tc>
          <w:tcPr>
            <w:tcW w:w="17780" w:type="dxa"/>
            <w:gridSpan w:val="5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1. Определение инвестиционного потенциала муниципального образования и формирование инвестиционных паспортов</w:t>
            </w:r>
          </w:p>
        </w:tc>
      </w:tr>
      <w:tr w:rsidR="002F6067" w:rsidRPr="002F6067" w:rsidTr="002F6067">
        <w:trPr>
          <w:trHeight w:val="99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Организация сбора и анализ достоверной статистической информации о состоянии экономики муниципального образования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 xml:space="preserve">Информационная открытость органов местного самоуправления, привлечение новых инвесторов в район, повышение </w:t>
            </w:r>
            <w:proofErr w:type="gramStart"/>
            <w:r w:rsidRPr="002F6067">
              <w:rPr>
                <w:rFonts w:ascii="Times New Roman" w:hAnsi="Times New Roman" w:cs="Times New Roman"/>
              </w:rPr>
              <w:t>инвестиционной</w:t>
            </w:r>
            <w:proofErr w:type="gramEnd"/>
            <w:r w:rsidRPr="002F6067">
              <w:rPr>
                <w:rFonts w:ascii="Times New Roman" w:hAnsi="Times New Roman" w:cs="Times New Roman"/>
              </w:rPr>
              <w:t xml:space="preserve"> привлекательности района</w:t>
            </w:r>
          </w:p>
        </w:tc>
      </w:tr>
      <w:tr w:rsidR="002F6067" w:rsidRPr="002F6067" w:rsidTr="002F6067">
        <w:trPr>
          <w:trHeight w:val="7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Оценка инвестиционного потенциала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7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Определение структуры инвестиционного паспорта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7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Подготовка и разработка проекта инвестиционного паспорта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7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Утверждение инвестиционного паспорта, определение способов и методов его распространения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469"/>
        </w:trPr>
        <w:tc>
          <w:tcPr>
            <w:tcW w:w="17780" w:type="dxa"/>
            <w:gridSpan w:val="5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lastRenderedPageBreak/>
              <w:t>Задача 2. Инвентаризация свободных инвестиционных площадок и земельных участков</w:t>
            </w:r>
          </w:p>
        </w:tc>
      </w:tr>
      <w:tr w:rsidR="002F6067" w:rsidRPr="002F6067" w:rsidTr="002F6067">
        <w:trPr>
          <w:trHeight w:val="94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Исследование свободных инвестиционных площадок (неиспользуемых земельных участков, зданий, сооружений)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Увеличение числа налогооблагаемых земельных участков, вовлечение ранее неиспользованного имущества в оборот, увеличение поступлений в бюджет</w:t>
            </w:r>
          </w:p>
        </w:tc>
      </w:tr>
      <w:tr w:rsidR="002F6067" w:rsidRPr="002F6067" w:rsidTr="002F6067">
        <w:trPr>
          <w:trHeight w:val="75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Сбор и обобщение сведений о состоянии и характеристиках данных объектов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93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Формирование перечня свободных инвестиционных площадок и земельных участков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379"/>
        </w:trPr>
        <w:tc>
          <w:tcPr>
            <w:tcW w:w="17780" w:type="dxa"/>
            <w:gridSpan w:val="5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3. Отбор инвестиционных площадок, обеспеченных необходимой инфраструктурой под новые проекты</w:t>
            </w:r>
          </w:p>
        </w:tc>
      </w:tr>
      <w:tr w:rsidR="002F6067" w:rsidRPr="002F6067" w:rsidTr="002F6067">
        <w:trPr>
          <w:trHeight w:val="189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Анализ и сбор инвестиционных площадок и земельных участков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F6067" w:rsidRPr="002F6067" w:rsidTr="002F6067">
        <w:trPr>
          <w:trHeight w:val="750"/>
        </w:trPr>
        <w:tc>
          <w:tcPr>
            <w:tcW w:w="17780" w:type="dxa"/>
            <w:gridSpan w:val="5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4. Выявление перспективных инвестиционных ниш свободных для развития производства, создания новых рабочих мест и кооперационных цепочек с местными товаропроизводителями</w:t>
            </w:r>
          </w:p>
        </w:tc>
      </w:tr>
      <w:tr w:rsidR="002F6067" w:rsidRPr="002F6067" w:rsidTr="002F6067">
        <w:trPr>
          <w:trHeight w:val="10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Анализ целевой аудитории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F6067" w:rsidRPr="002F6067" w:rsidTr="002F6067">
        <w:trPr>
          <w:trHeight w:val="10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Анализ уровня конкуренции на рынке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615"/>
        </w:trPr>
        <w:tc>
          <w:tcPr>
            <w:tcW w:w="17780" w:type="dxa"/>
            <w:gridSpan w:val="5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5.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</w:t>
            </w:r>
          </w:p>
        </w:tc>
      </w:tr>
      <w:tr w:rsidR="002F6067" w:rsidRPr="002F6067" w:rsidTr="002F6067">
        <w:trPr>
          <w:trHeight w:val="88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Оценка перспективности и доходности ниши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15.04.2024 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 xml:space="preserve">Привлечение новых инвесторов, увеличение объема привлеченных </w:t>
            </w:r>
            <w:r w:rsidRPr="002F6067">
              <w:rPr>
                <w:rFonts w:ascii="Times New Roman" w:hAnsi="Times New Roman" w:cs="Times New Roman"/>
              </w:rPr>
              <w:lastRenderedPageBreak/>
              <w:t>средств, формирование благоприятного инвестиционного климата</w:t>
            </w:r>
          </w:p>
        </w:tc>
      </w:tr>
      <w:tr w:rsidR="002F6067" w:rsidRPr="002F6067" w:rsidTr="002F6067">
        <w:trPr>
          <w:trHeight w:val="88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Анализ рисков и будущего развития ниши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15.04.2024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88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Формирование рейтинга выбранных инвестиционных ниш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15.04.2024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450"/>
        </w:trPr>
        <w:tc>
          <w:tcPr>
            <w:tcW w:w="17780" w:type="dxa"/>
            <w:gridSpan w:val="5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6. Сопровождение и "упаковка" инвестиционных ниш</w:t>
            </w:r>
          </w:p>
        </w:tc>
      </w:tr>
      <w:tr w:rsidR="002F6067" w:rsidRPr="002F6067" w:rsidTr="002F6067">
        <w:trPr>
          <w:trHeight w:val="81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 xml:space="preserve">Формирование финансовой модели проекта 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01.09.2024г.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2F6067" w:rsidRPr="002F6067" w:rsidTr="002F6067">
        <w:trPr>
          <w:trHeight w:val="795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Создание презентации проекта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01.09.2024г.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87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Размещение проекта в сети Интернет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01.09.2024г.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</w:p>
        </w:tc>
      </w:tr>
      <w:tr w:rsidR="002F6067" w:rsidRPr="002F6067" w:rsidTr="002F6067">
        <w:trPr>
          <w:trHeight w:val="690"/>
        </w:trPr>
        <w:tc>
          <w:tcPr>
            <w:tcW w:w="17780" w:type="dxa"/>
            <w:gridSpan w:val="5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Задача 7. Формирование реальных мер поддержки, направленных на загрузку и освоение свободных инвестиционных площадок</w:t>
            </w:r>
          </w:p>
        </w:tc>
      </w:tr>
      <w:tr w:rsidR="002F6067" w:rsidRPr="002F6067" w:rsidTr="002F6067">
        <w:trPr>
          <w:trHeight w:val="855"/>
        </w:trPr>
        <w:tc>
          <w:tcPr>
            <w:tcW w:w="80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i/>
                <w:iCs/>
              </w:rPr>
            </w:pPr>
            <w:r w:rsidRPr="002F6067">
              <w:rPr>
                <w:rFonts w:ascii="Times New Roman" w:hAnsi="Times New Roman" w:cs="Times New Roman"/>
                <w:i/>
                <w:iCs/>
              </w:rPr>
              <w:t xml:space="preserve"> Производство бетона и изделий из бетона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01.09.2024 г.</w:t>
            </w:r>
          </w:p>
        </w:tc>
        <w:tc>
          <w:tcPr>
            <w:tcW w:w="2920" w:type="dxa"/>
            <w:vMerge w:val="restart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</w:rPr>
              <w:t>Снижение административных барьеров, информационная открытость органов местного самоуправления</w:t>
            </w:r>
          </w:p>
        </w:tc>
      </w:tr>
      <w:tr w:rsidR="002F6067" w:rsidRPr="002F6067" w:rsidTr="002F6067">
        <w:trPr>
          <w:trHeight w:val="102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информационная и организационная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подержка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инвестиционной деятельности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67" w:rsidRPr="002F6067" w:rsidTr="002F6067">
        <w:trPr>
          <w:trHeight w:val="1020"/>
        </w:trPr>
        <w:tc>
          <w:tcPr>
            <w:tcW w:w="80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Организация зоны отдыха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67" w:rsidRPr="002F6067" w:rsidTr="002F6067">
        <w:trPr>
          <w:trHeight w:val="960"/>
        </w:trPr>
        <w:tc>
          <w:tcPr>
            <w:tcW w:w="800" w:type="dxa"/>
            <w:noWrap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  <w:proofErr w:type="gram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информационная и организационная </w:t>
            </w:r>
            <w:proofErr w:type="spellStart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подержка</w:t>
            </w:r>
            <w:proofErr w:type="spellEnd"/>
            <w:r w:rsidRPr="002F6067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инвестиционной деятельности</w:t>
            </w:r>
          </w:p>
        </w:tc>
        <w:tc>
          <w:tcPr>
            <w:tcW w:w="726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67">
              <w:rPr>
                <w:rFonts w:ascii="Times New Roman" w:hAnsi="Times New Roman" w:cs="Times New Roman"/>
                <w:sz w:val="20"/>
                <w:szCs w:val="20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2F6067" w:rsidRPr="002F6067" w:rsidRDefault="002F6067" w:rsidP="002F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541" w:rsidRPr="002F6067" w:rsidRDefault="00221541" w:rsidP="002F6067">
      <w:pPr>
        <w:rPr>
          <w:rFonts w:ascii="Times New Roman" w:hAnsi="Times New Roman" w:cs="Times New Roman"/>
          <w:sz w:val="28"/>
          <w:szCs w:val="28"/>
        </w:rPr>
      </w:pPr>
    </w:p>
    <w:sectPr w:rsidR="00221541" w:rsidRPr="002F6067" w:rsidSect="00394094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E"/>
    <w:rsid w:val="00013D2D"/>
    <w:rsid w:val="00025B2C"/>
    <w:rsid w:val="00030ABC"/>
    <w:rsid w:val="00040944"/>
    <w:rsid w:val="000462EE"/>
    <w:rsid w:val="000544E7"/>
    <w:rsid w:val="00071672"/>
    <w:rsid w:val="00085C3B"/>
    <w:rsid w:val="00097854"/>
    <w:rsid w:val="0011502D"/>
    <w:rsid w:val="00152ED7"/>
    <w:rsid w:val="00154841"/>
    <w:rsid w:val="00155005"/>
    <w:rsid w:val="00182E9E"/>
    <w:rsid w:val="001A03A4"/>
    <w:rsid w:val="001C1A43"/>
    <w:rsid w:val="001D6902"/>
    <w:rsid w:val="001F27FC"/>
    <w:rsid w:val="00221541"/>
    <w:rsid w:val="0027192B"/>
    <w:rsid w:val="00271CF9"/>
    <w:rsid w:val="00272848"/>
    <w:rsid w:val="00285FB0"/>
    <w:rsid w:val="002B40C0"/>
    <w:rsid w:val="002B4DDF"/>
    <w:rsid w:val="002E008B"/>
    <w:rsid w:val="002F6067"/>
    <w:rsid w:val="0033553B"/>
    <w:rsid w:val="00352D3D"/>
    <w:rsid w:val="00394094"/>
    <w:rsid w:val="003F2D14"/>
    <w:rsid w:val="00410A9C"/>
    <w:rsid w:val="00415D12"/>
    <w:rsid w:val="00422DC4"/>
    <w:rsid w:val="0044051F"/>
    <w:rsid w:val="004770B1"/>
    <w:rsid w:val="0049478B"/>
    <w:rsid w:val="004B5503"/>
    <w:rsid w:val="004B6F2D"/>
    <w:rsid w:val="004C1178"/>
    <w:rsid w:val="004F65C7"/>
    <w:rsid w:val="0052087D"/>
    <w:rsid w:val="0054340D"/>
    <w:rsid w:val="00544F2A"/>
    <w:rsid w:val="00564F13"/>
    <w:rsid w:val="005E180F"/>
    <w:rsid w:val="005E4805"/>
    <w:rsid w:val="005E628C"/>
    <w:rsid w:val="005F7D96"/>
    <w:rsid w:val="00647287"/>
    <w:rsid w:val="0065087C"/>
    <w:rsid w:val="0066539A"/>
    <w:rsid w:val="006901CA"/>
    <w:rsid w:val="006A0C6F"/>
    <w:rsid w:val="006C37F1"/>
    <w:rsid w:val="006C6EA0"/>
    <w:rsid w:val="00706BEC"/>
    <w:rsid w:val="00726037"/>
    <w:rsid w:val="0073441B"/>
    <w:rsid w:val="00761802"/>
    <w:rsid w:val="00771412"/>
    <w:rsid w:val="00785DBC"/>
    <w:rsid w:val="007B51FC"/>
    <w:rsid w:val="007E0D8B"/>
    <w:rsid w:val="007E286A"/>
    <w:rsid w:val="007E3CA5"/>
    <w:rsid w:val="00806024"/>
    <w:rsid w:val="00857C3C"/>
    <w:rsid w:val="00864C40"/>
    <w:rsid w:val="00871B45"/>
    <w:rsid w:val="0088134C"/>
    <w:rsid w:val="00886E69"/>
    <w:rsid w:val="008A49CA"/>
    <w:rsid w:val="008C023E"/>
    <w:rsid w:val="008E342E"/>
    <w:rsid w:val="008F71B2"/>
    <w:rsid w:val="00916FD9"/>
    <w:rsid w:val="00922FCD"/>
    <w:rsid w:val="00944108"/>
    <w:rsid w:val="00952659"/>
    <w:rsid w:val="00972F48"/>
    <w:rsid w:val="00995909"/>
    <w:rsid w:val="00A04B09"/>
    <w:rsid w:val="00A144D8"/>
    <w:rsid w:val="00A15F40"/>
    <w:rsid w:val="00A32FBB"/>
    <w:rsid w:val="00A74815"/>
    <w:rsid w:val="00AC4D70"/>
    <w:rsid w:val="00AF4460"/>
    <w:rsid w:val="00B47796"/>
    <w:rsid w:val="00B540AF"/>
    <w:rsid w:val="00B8180C"/>
    <w:rsid w:val="00BA5DE6"/>
    <w:rsid w:val="00BD28C2"/>
    <w:rsid w:val="00C2219E"/>
    <w:rsid w:val="00C47DB2"/>
    <w:rsid w:val="00C50A6A"/>
    <w:rsid w:val="00C66D5F"/>
    <w:rsid w:val="00C76166"/>
    <w:rsid w:val="00C93C46"/>
    <w:rsid w:val="00D1361F"/>
    <w:rsid w:val="00D410FA"/>
    <w:rsid w:val="00D44FF0"/>
    <w:rsid w:val="00D56914"/>
    <w:rsid w:val="00D9151B"/>
    <w:rsid w:val="00DD2527"/>
    <w:rsid w:val="00DE60B4"/>
    <w:rsid w:val="00E23A5F"/>
    <w:rsid w:val="00E56270"/>
    <w:rsid w:val="00E81BA6"/>
    <w:rsid w:val="00EA27EF"/>
    <w:rsid w:val="00EA6483"/>
    <w:rsid w:val="00EC45D0"/>
    <w:rsid w:val="00F1446C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F6067"/>
    <w:rPr>
      <w:color w:val="800080"/>
      <w:u w:val="single"/>
    </w:rPr>
  </w:style>
  <w:style w:type="paragraph" w:customStyle="1" w:styleId="xl65">
    <w:name w:val="xl65"/>
    <w:basedOn w:val="a"/>
    <w:rsid w:val="002F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6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60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F60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F6067"/>
    <w:rPr>
      <w:color w:val="800080"/>
      <w:u w:val="single"/>
    </w:rPr>
  </w:style>
  <w:style w:type="paragraph" w:customStyle="1" w:styleId="xl65">
    <w:name w:val="xl65"/>
    <w:basedOn w:val="a"/>
    <w:rsid w:val="002F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F6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2F6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2F6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6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60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60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F60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6D18-2BB5-4D65-ADDD-AC5135DA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32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2024-04-05T07:42:00Z</cp:lastPrinted>
  <dcterms:created xsi:type="dcterms:W3CDTF">2024-04-02T13:33:00Z</dcterms:created>
  <dcterms:modified xsi:type="dcterms:W3CDTF">2024-04-16T08:38:00Z</dcterms:modified>
</cp:coreProperties>
</file>