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104A4A">
      <w:pPr>
        <w:pStyle w:val="1"/>
      </w:pPr>
      <w:r>
        <w:fldChar w:fldCharType="begin"/>
      </w:r>
      <w:r>
        <w:instrText>HYPERLINK "http://internet.garant.ru/document/redirect/72996712/0"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Чамзинского муниципального района Республики Мордовия от 29 октября 2019 г. N 813 "О внесении изменений в постановление Администрации Чамзинского муниципального района от 16.08.2019 г. N 615 "Об утверждении Административного рег</w:t>
      </w:r>
      <w:r>
        <w:rPr>
          <w:rStyle w:val="a4"/>
          <w:b w:val="0"/>
          <w:bCs w:val="0"/>
        </w:rPr>
        <w:t>ламента предоставления муниципальной услуги "Выдача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сервитутов"</w:t>
      </w:r>
      <w:r>
        <w:fldChar w:fldCharType="end"/>
      </w:r>
    </w:p>
    <w:p w:rsidR="00000000" w:rsidRDefault="00104A4A">
      <w:pPr>
        <w:pStyle w:val="1"/>
      </w:pPr>
      <w:r>
        <w:t>Постановление</w:t>
      </w:r>
      <w:r>
        <w:t xml:space="preserve"> Администрации Чамзинского муниципального района Республики Мордовия от 29 октября 2019 г. N 813</w:t>
      </w:r>
      <w:r>
        <w:br/>
        <w:t>"О внесении изменений в постановление Администрации Чамзинского муниципального района от 16.08.2019 г. N 615 "Об утверждении Административного регламента предо</w:t>
      </w:r>
      <w:r>
        <w:t>ставления муниципальной услуги "Выдача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сервитутов"</w:t>
      </w:r>
    </w:p>
    <w:p w:rsidR="00000000" w:rsidRDefault="00104A4A"/>
    <w:p w:rsidR="00000000" w:rsidRDefault="00104A4A">
      <w:r>
        <w:t>В целях приведения нормативн</w:t>
      </w:r>
      <w:r>
        <w:t xml:space="preserve">о-правовых актов органов местного самоуправления Чамзинского муниципального района в соответствие с действующим законодательством Российской Федерации, руководствуясь заключением прокуратуры Чамзинского района на проект </w:t>
      </w:r>
      <w:hyperlink r:id="rId7" w:history="1">
        <w:r>
          <w:rPr>
            <w:rStyle w:val="a4"/>
          </w:rPr>
          <w:t>постановления</w:t>
        </w:r>
      </w:hyperlink>
      <w:r>
        <w:t xml:space="preserve"> администрации Чамзинского муниципального района от 16.08.2019 г. N 615 "Об утверждении административного регламента предоставления муниципальной услуги "Выдача разрешения на использование земель или земельного</w:t>
      </w:r>
      <w:r>
        <w:t xml:space="preserve"> участка, находящегося в государственной или муниципальной собственности, без предоставления земельных участков и установления сервитутов" N 22-1-2019/1956 от 27.09.2019 года, администрация Чамзинского муниципального района постановляет:</w:t>
      </w:r>
    </w:p>
    <w:p w:rsidR="00000000" w:rsidRDefault="00104A4A">
      <w:bookmarkStart w:id="1" w:name="sub_1"/>
      <w:r>
        <w:t>1. Внести изм</w:t>
      </w:r>
      <w:r>
        <w:t xml:space="preserve">енения в </w:t>
      </w:r>
      <w:hyperlink r:id="rId8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муниципальной услуги "Выдача разрешения на использование земель или земельного участка, находящегося в государственной или муниципаль</w:t>
      </w:r>
      <w:r>
        <w:t xml:space="preserve">ной собственности, без предоставления земельных участков и установления сервитутов", утвержденный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администрации Чамзинского муниципального района от 16.08.2019 г. N 615, сл</w:t>
      </w:r>
      <w:r>
        <w:t>едующего содержания:</w:t>
      </w:r>
    </w:p>
    <w:p w:rsidR="00000000" w:rsidRDefault="00104A4A">
      <w:bookmarkStart w:id="2" w:name="sub_11"/>
      <w:bookmarkEnd w:id="1"/>
      <w:r>
        <w:t xml:space="preserve">1.1. </w:t>
      </w:r>
      <w:hyperlink r:id="rId10" w:history="1">
        <w:r>
          <w:rPr>
            <w:rStyle w:val="a4"/>
          </w:rPr>
          <w:t>Пункт 1.3. Раздела 1.</w:t>
        </w:r>
      </w:hyperlink>
      <w:r>
        <w:t xml:space="preserve"> Административного регламента изложить в новой редакции:</w:t>
      </w:r>
    </w:p>
    <w:bookmarkEnd w:id="2"/>
    <w:p w:rsidR="00000000" w:rsidRDefault="00104A4A">
      <w:r>
        <w:t>"Использование земель или земельных участков, находящихся в госу</w:t>
      </w:r>
      <w:r>
        <w:t>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 в следующих случаях:</w:t>
      </w:r>
    </w:p>
    <w:p w:rsidR="00000000" w:rsidRDefault="00104A4A">
      <w:r>
        <w:t>1) проведение инженерн</w:t>
      </w:r>
      <w:r>
        <w:t>ых изысканий;</w:t>
      </w:r>
    </w:p>
    <w:p w:rsidR="00000000" w:rsidRDefault="00104A4A">
      <w:r>
        <w:t>2) капитальный или текущий ремонт линейного объекта;</w:t>
      </w:r>
    </w:p>
    <w:p w:rsidR="00000000" w:rsidRDefault="00104A4A">
      <w: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</w:t>
      </w:r>
      <w:r>
        <w:t>рукции линейных объектов федерального, регионального и местного значения;</w:t>
      </w:r>
    </w:p>
    <w:p w:rsidR="00000000" w:rsidRDefault="00104A4A">
      <w:r>
        <w:t>4) осуществление геологического изучения недр".</w:t>
      </w:r>
    </w:p>
    <w:p w:rsidR="00000000" w:rsidRDefault="00104A4A">
      <w:bookmarkStart w:id="3" w:name="sub_12"/>
      <w:r>
        <w:t xml:space="preserve">1.2. Дополнить Административный регламент </w:t>
      </w:r>
      <w:hyperlink r:id="rId11" w:history="1">
        <w:r>
          <w:rPr>
            <w:rStyle w:val="a4"/>
          </w:rPr>
          <w:t>пунктом 1.4.</w:t>
        </w:r>
      </w:hyperlink>
      <w:r>
        <w:t xml:space="preserve"> Ра</w:t>
      </w:r>
      <w:r>
        <w:t>здела 1. следующего содержания:</w:t>
      </w:r>
    </w:p>
    <w:p w:rsidR="00000000" w:rsidRDefault="00104A4A">
      <w:bookmarkStart w:id="4" w:name="sub_114"/>
      <w:bookmarkEnd w:id="3"/>
      <w:r>
        <w:t>"Перечень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</w:t>
      </w:r>
      <w:r>
        <w:t>ения сервитутов:</w:t>
      </w:r>
    </w:p>
    <w:bookmarkEnd w:id="4"/>
    <w:p w:rsidR="00000000" w:rsidRDefault="00104A4A"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000000" w:rsidRDefault="00104A4A">
      <w:r>
        <w:lastRenderedPageBreak/>
        <w:t>2. Водопроводы и водоводы всех видов, для ра</w:t>
      </w:r>
      <w:r>
        <w:t>змещения которых не требуется разрешения на строительство.</w:t>
      </w:r>
    </w:p>
    <w:p w:rsidR="00000000" w:rsidRDefault="00104A4A">
      <w: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000000" w:rsidRDefault="00104A4A">
      <w:r>
        <w:t>4. Элементы благоустройства территории и малые архитектур</w:t>
      </w:r>
      <w:r>
        <w:t>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мостики, пандусы и другие приспособления, обеспечивающие передвижение маломобильных групп населения).</w:t>
      </w:r>
    </w:p>
    <w:p w:rsidR="00000000" w:rsidRDefault="00104A4A">
      <w:r>
        <w:t>5. Ли</w:t>
      </w:r>
      <w:r>
        <w:t>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</w:t>
      </w:r>
      <w:r>
        <w:t>ения на строительство.</w:t>
      </w:r>
    </w:p>
    <w:p w:rsidR="00000000" w:rsidRDefault="00104A4A"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000000" w:rsidRDefault="00104A4A">
      <w:r>
        <w:t>7. Тепловые сети всех видов, включая сети горячег</w:t>
      </w:r>
      <w:r>
        <w:t>о водоснабжения, для размещения которых не требуется разрешения на строительство.</w:t>
      </w:r>
    </w:p>
    <w:p w:rsidR="00000000" w:rsidRDefault="00104A4A">
      <w:r>
        <w:t>8. Геодезические, межевые, предупреждающие и иные знаки, включая информационные табло (стелы) и флагштоки.</w:t>
      </w:r>
    </w:p>
    <w:p w:rsidR="00000000" w:rsidRDefault="00104A4A">
      <w:r>
        <w:t>9. Защитные сооружения, для размещения которых не требуется разрешения на строительство.</w:t>
      </w:r>
    </w:p>
    <w:p w:rsidR="00000000" w:rsidRDefault="00104A4A">
      <w:r>
        <w:t>10. Объекты, предназначенные для обеспечения пользования нед</w:t>
      </w:r>
      <w:r>
        <w:t>рами, для размещения которых не требуется разрешения на строительство.</w:t>
      </w:r>
    </w:p>
    <w:p w:rsidR="00000000" w:rsidRDefault="00104A4A"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000000" w:rsidRDefault="00104A4A">
      <w:r>
        <w:t xml:space="preserve">12. Проезды, в том числе вдольтрассовые, и </w:t>
      </w:r>
      <w:r>
        <w:t>подъездные дороги, для размещения которых не требуется разрешения на строительство.</w:t>
      </w:r>
    </w:p>
    <w:p w:rsidR="00000000" w:rsidRDefault="00104A4A">
      <w:r>
        <w:t>13. Пожарные водоемы и места сосредоточения средств пожаротушения.</w:t>
      </w:r>
    </w:p>
    <w:p w:rsidR="00000000" w:rsidRDefault="00104A4A">
      <w:r>
        <w:t>14. Пруды-испарители.</w:t>
      </w:r>
    </w:p>
    <w:p w:rsidR="00000000" w:rsidRDefault="00104A4A">
      <w:r>
        <w:t>15. Отдельно стоящие ветроэнергетические установки и солнечные батареи, для размеще</w:t>
      </w:r>
      <w:r>
        <w:t>ния которых не требуется разрешения на строительство.</w:t>
      </w:r>
    </w:p>
    <w:p w:rsidR="00000000" w:rsidRDefault="00104A4A">
      <w: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000000" w:rsidRDefault="00104A4A">
      <w:r>
        <w:t>17. Пункты весового контроля автомобилей, для размещения к</w:t>
      </w:r>
      <w:r>
        <w:t>оторых не требуется разрешения на строительство.</w:t>
      </w:r>
    </w:p>
    <w:p w:rsidR="00000000" w:rsidRDefault="00104A4A">
      <w:r>
        <w:t>18.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</w:p>
    <w:p w:rsidR="00000000" w:rsidRDefault="00104A4A">
      <w:r>
        <w:t>19. Нестационарные объ</w:t>
      </w:r>
      <w:r>
        <w:t>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</w:t>
      </w:r>
      <w:r>
        <w:t>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</w:t>
      </w:r>
      <w:r>
        <w:t>ения которых не требуется разрешения на строительство.</w:t>
      </w:r>
    </w:p>
    <w:p w:rsidR="00000000" w:rsidRDefault="00104A4A">
      <w:r>
        <w:t>20. Лодочные станции, для размещения которых не требуется разрешения на строительство.</w:t>
      </w:r>
    </w:p>
    <w:p w:rsidR="00000000" w:rsidRDefault="00104A4A">
      <w:r>
        <w:t xml:space="preserve">21. Объекты, предназначенные для обеспечения безопасности людей на водных объектах, сооружения водно-спасательных </w:t>
      </w:r>
      <w:r>
        <w:t>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:rsidR="00000000" w:rsidRDefault="00104A4A">
      <w:r>
        <w:t xml:space="preserve">22. Пункты приема вторичного сырья, для размещения которых не требуется разрешения на </w:t>
      </w:r>
      <w:r>
        <w:lastRenderedPageBreak/>
        <w:t>строительство.</w:t>
      </w:r>
    </w:p>
    <w:p w:rsidR="00000000" w:rsidRDefault="00104A4A">
      <w:r>
        <w:t>23. Передвижны</w:t>
      </w:r>
      <w:r>
        <w:t>е цирки, передвижные зоопарки и передвижные луна-парки.</w:t>
      </w:r>
    </w:p>
    <w:p w:rsidR="00000000" w:rsidRDefault="00104A4A">
      <w:r>
        <w:t>24. Сезонные аттракционы.</w:t>
      </w:r>
    </w:p>
    <w:p w:rsidR="00000000" w:rsidRDefault="00104A4A">
      <w: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000000" w:rsidRDefault="00104A4A">
      <w:r>
        <w:t>26.</w:t>
      </w:r>
      <w:r>
        <w:t xml:space="preserve"> Спортивные и детские площадки.</w:t>
      </w:r>
    </w:p>
    <w:p w:rsidR="00000000" w:rsidRDefault="00104A4A">
      <w:r>
        <w:t>27. Площадки для дрессировки собак, площадки для выгула собак, а также голубятни.</w:t>
      </w:r>
    </w:p>
    <w:p w:rsidR="00000000" w:rsidRDefault="00104A4A">
      <w:r>
        <w:t>28. Платежные терминалы для оплаты услуг и штрафов.</w:t>
      </w:r>
    </w:p>
    <w:p w:rsidR="00000000" w:rsidRDefault="00104A4A">
      <w:r>
        <w:t>29. Общественные туалеты нестационарного типа.</w:t>
      </w:r>
    </w:p>
    <w:p w:rsidR="00000000" w:rsidRDefault="00104A4A">
      <w:r>
        <w:t>30. Зарядные станции (терминалы) для электр</w:t>
      </w:r>
      <w:r>
        <w:t>отранспорта.".</w:t>
      </w:r>
    </w:p>
    <w:p w:rsidR="00000000" w:rsidRDefault="00104A4A">
      <w:bookmarkStart w:id="5" w:name="sub_13"/>
      <w:r>
        <w:t xml:space="preserve">1.3 </w:t>
      </w:r>
      <w:hyperlink r:id="rId12" w:history="1">
        <w:r>
          <w:rPr>
            <w:rStyle w:val="a4"/>
          </w:rPr>
          <w:t>Пункт 2.1.2. Раздела 2.</w:t>
        </w:r>
      </w:hyperlink>
      <w:r>
        <w:t xml:space="preserve"> Административного регламента изложить в новой редакции:</w:t>
      </w:r>
    </w:p>
    <w:bookmarkEnd w:id="5"/>
    <w:p w:rsidR="00000000" w:rsidRDefault="00104A4A">
      <w:r>
        <w:t>"Решение о выдаче или об отказе в выдаче разрешения принимается Администра</w:t>
      </w:r>
      <w:r>
        <w:t>цией Чамзинского муниципального района в течении 25 дней со дня поступления заявления и в течении 3 рабочих дней со дня принятия указанного решения направляется заявителю".</w:t>
      </w:r>
    </w:p>
    <w:p w:rsidR="00000000" w:rsidRDefault="00104A4A">
      <w:bookmarkStart w:id="6" w:name="sub_14"/>
      <w:r>
        <w:t xml:space="preserve">1.4 </w:t>
      </w:r>
      <w:hyperlink r:id="rId13" w:history="1">
        <w:r>
          <w:rPr>
            <w:rStyle w:val="a4"/>
          </w:rPr>
          <w:t>Пункт</w:t>
        </w:r>
        <w:r>
          <w:rPr>
            <w:rStyle w:val="a4"/>
          </w:rPr>
          <w:t xml:space="preserve"> 2.4.1. Раздела 2.</w:t>
        </w:r>
      </w:hyperlink>
      <w:r>
        <w:t xml:space="preserve"> Административного регламента изложить в новой редакции:</w:t>
      </w:r>
    </w:p>
    <w:bookmarkEnd w:id="6"/>
    <w:p w:rsidR="00000000" w:rsidRDefault="00104A4A">
      <w:r>
        <w:t>"К заявлению прилагаются:</w:t>
      </w:r>
    </w:p>
    <w:p w:rsidR="00000000" w:rsidRDefault="00104A4A">
      <w:bookmarkStart w:id="7" w:name="sub_2411"/>
      <w:r>
        <w:t>а) копии документов, удостоверяющих личность заявителя и представителя заявителя и документа, подтверждающего полномочия представителя зая</w:t>
      </w:r>
      <w:r>
        <w:t>вителя, в случае, если заявление подается представителем заявителя;</w:t>
      </w:r>
    </w:p>
    <w:bookmarkEnd w:id="7"/>
    <w:p w:rsidR="00000000" w:rsidRDefault="00104A4A">
      <w: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</w:t>
      </w:r>
      <w:r>
        <w:t>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000000" w:rsidRDefault="00104A4A">
      <w:r>
        <w:t>К заявлению могут быть приложены:</w:t>
      </w:r>
    </w:p>
    <w:p w:rsidR="00000000" w:rsidRDefault="00104A4A">
      <w:r>
        <w:t>а) выписка из Единого государственного реестра недвижимости об объекте недвижимости</w:t>
      </w:r>
    </w:p>
    <w:p w:rsidR="00000000" w:rsidRDefault="00104A4A">
      <w:r>
        <w:t>б) копия лицензии, удостоверяющей право проведения работ по геологическому изучению недр;</w:t>
      </w:r>
    </w:p>
    <w:p w:rsidR="00000000" w:rsidRDefault="00104A4A">
      <w:r>
        <w:t>в) иные документы, подтверждающие основания для использования земель или земельног</w:t>
      </w:r>
      <w:r>
        <w:t>о участка в целях, указанных в п. 1.3 настоящего Административного регламента.</w:t>
      </w:r>
    </w:p>
    <w:p w:rsidR="00000000" w:rsidRDefault="00104A4A">
      <w:r>
        <w:t>В случае если указанные в подпунктах а - в настоящего пункта документы не представлены заявителем, такие документы запрашиваются в порядке межведомственного информационного взаи</w:t>
      </w:r>
      <w:r>
        <w:t>модействия сотрудниками Администрации.</w:t>
      </w:r>
    </w:p>
    <w:p w:rsidR="00000000" w:rsidRDefault="00104A4A">
      <w:r>
        <w:t>В заявлении должны быть указаны:</w:t>
      </w:r>
    </w:p>
    <w:p w:rsidR="00000000" w:rsidRDefault="00104A4A">
      <w:r>
        <w:t>а) фамилия, имя и отчество, место жительства заявителя и реквизиты документа, удостоверяющего его личность, - в случае если заявление подается физическим лицом;</w:t>
      </w:r>
    </w:p>
    <w:p w:rsidR="00000000" w:rsidRDefault="00104A4A">
      <w:r>
        <w:t xml:space="preserve">б) наименование, место </w:t>
      </w:r>
      <w:r>
        <w:t>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000000" w:rsidRDefault="00104A4A">
      <w:r>
        <w:t>в) фамилия, имя и отчество представителя заявителя и реквизи</w:t>
      </w:r>
      <w:r>
        <w:t>ты документа, подтверждающего его полномочия, - в случае если заявление подается представителем заявителя;</w:t>
      </w:r>
    </w:p>
    <w:p w:rsidR="00000000" w:rsidRDefault="00104A4A">
      <w:r>
        <w:t>г) почтовый адрес, адрес электронной почты, номер телефона для связи с заявителем или представителем заявителя;</w:t>
      </w:r>
    </w:p>
    <w:p w:rsidR="00000000" w:rsidRDefault="00104A4A">
      <w:r>
        <w:t xml:space="preserve">д) предполагаемые цели использования </w:t>
      </w:r>
      <w:r>
        <w:t>земель или земельного участка;</w:t>
      </w:r>
    </w:p>
    <w:p w:rsidR="00000000" w:rsidRDefault="00104A4A">
      <w:r>
        <w:t>е) кадастровый номер земельного участка - в случае, если планируется использование всего земельного участка или его части в соответствии с Земельным кодексом Российской Федерации;</w:t>
      </w:r>
    </w:p>
    <w:p w:rsidR="00000000" w:rsidRDefault="00104A4A">
      <w:r>
        <w:t>ж) срок использования земель или земельного у</w:t>
      </w:r>
      <w:r>
        <w:t>частка, установленных Земельным кодексом Российской Федерации".</w:t>
      </w:r>
    </w:p>
    <w:p w:rsidR="00000000" w:rsidRDefault="00104A4A">
      <w:bookmarkStart w:id="8" w:name="sub_15"/>
      <w:r>
        <w:t xml:space="preserve">1.5 </w:t>
      </w:r>
      <w:hyperlink r:id="rId14" w:history="1">
        <w:r>
          <w:rPr>
            <w:rStyle w:val="a4"/>
          </w:rPr>
          <w:t>Подраздел 3 Раздела 3.</w:t>
        </w:r>
      </w:hyperlink>
      <w:r>
        <w:t xml:space="preserve"> Административного регламента изложить в новой редакции:</w:t>
      </w:r>
    </w:p>
    <w:bookmarkEnd w:id="8"/>
    <w:p w:rsidR="00000000" w:rsidRDefault="00104A4A"/>
    <w:p w:rsidR="00000000" w:rsidRDefault="00104A4A">
      <w:pPr>
        <w:pStyle w:val="1"/>
      </w:pPr>
      <w:bookmarkStart w:id="9" w:name="sub_330"/>
      <w:r>
        <w:t>"Рассмотрение заяв</w:t>
      </w:r>
      <w:r>
        <w:t>ления и документов, принятие решения</w:t>
      </w:r>
    </w:p>
    <w:bookmarkEnd w:id="9"/>
    <w:p w:rsidR="00000000" w:rsidRDefault="00104A4A"/>
    <w:p w:rsidR="00000000" w:rsidRDefault="00104A4A">
      <w:bookmarkStart w:id="10" w:name="sub_331"/>
      <w:r>
        <w:t>3.3.1. Юридическим фактом, являющимся основанием для начала административного действия, является поступление специалисту Отдела заявления с комплектом прилагаемых документов.</w:t>
      </w:r>
    </w:p>
    <w:p w:rsidR="00000000" w:rsidRDefault="00104A4A">
      <w:bookmarkStart w:id="11" w:name="sub_332"/>
      <w:bookmarkEnd w:id="10"/>
      <w:r>
        <w:t>3.3.2. Специали</w:t>
      </w:r>
      <w:r>
        <w:t>ст Отдела при поступлении заявления с комплектом прилагаемых документов, в течение 1-го рабочего дня со дня получения их получения проводит проверку сведений, содержащихся в заявлении, и прилагаемых к нему документов и направляет запросы в исполнительные о</w:t>
      </w:r>
      <w:r>
        <w:t>рганы государственной власти Республики Мордовия в зависимости от отраслевой принадлежности размещаемого объекта.</w:t>
      </w:r>
    </w:p>
    <w:p w:rsidR="00000000" w:rsidRDefault="00104A4A">
      <w:bookmarkStart w:id="12" w:name="sub_333"/>
      <w:bookmarkEnd w:id="11"/>
      <w:r>
        <w:t>3.3.3. Исполнительные органы государственной власти в течение 20 календарных дней со дня получения запроса направляют в Админист</w:t>
      </w:r>
      <w:r>
        <w:t>рацию заключение о возможности (невозможности) выдачи разрешения на использование земельного участка для размещения объекта. Отсутствие ответа от органа государственной власти в сроки, установленные настоящим пунктом, считается согласованием возможности вы</w:t>
      </w:r>
      <w:r>
        <w:t>дачи разрешения на использование земельного участка для размещения объекта на землях или земельных участках, находящихся в государственной или муниципальной собственности.</w:t>
      </w:r>
    </w:p>
    <w:p w:rsidR="00000000" w:rsidRDefault="00104A4A">
      <w:bookmarkStart w:id="13" w:name="sub_334"/>
      <w:bookmarkEnd w:id="12"/>
      <w:r>
        <w:t>3.3.4. Специалист Отдела в течение 1 рабочего дня со дня получения зак</w:t>
      </w:r>
      <w:r>
        <w:t>лючений, либо истечения срока направления таких заключений осуществляет подготовку проекта разрешения либо отказа в выдаче разрешения на использование земель или земельного участка.</w:t>
      </w:r>
    </w:p>
    <w:p w:rsidR="00000000" w:rsidRDefault="00104A4A">
      <w:bookmarkStart w:id="14" w:name="sub_335"/>
      <w:bookmarkEnd w:id="13"/>
      <w:r>
        <w:t>3.3.5. Проект разрешения в течение 1-го рабочего дня подписы</w:t>
      </w:r>
      <w:r>
        <w:t>вается Главой района.</w:t>
      </w:r>
    </w:p>
    <w:p w:rsidR="00000000" w:rsidRDefault="00104A4A">
      <w:bookmarkStart w:id="15" w:name="sub_336"/>
      <w:bookmarkEnd w:id="14"/>
      <w:r>
        <w:t>3.3.6. Форма разрешения на использование земель или земельного участка, находящихся в государственной или муниципальной собственности, приведена в приложении 4 к настоящему регламенту.</w:t>
      </w:r>
    </w:p>
    <w:p w:rsidR="00000000" w:rsidRDefault="00104A4A">
      <w:bookmarkStart w:id="16" w:name="sub_337"/>
      <w:bookmarkEnd w:id="15"/>
      <w:r>
        <w:t xml:space="preserve">3.3.7. Подписанное и </w:t>
      </w:r>
      <w:r>
        <w:t>зарегистрированное разрешение или отказ в течение 1-го рабочего дня направляется заявителю.</w:t>
      </w:r>
    </w:p>
    <w:p w:rsidR="00000000" w:rsidRDefault="00104A4A">
      <w:bookmarkStart w:id="17" w:name="sub_338"/>
      <w:bookmarkEnd w:id="16"/>
      <w:r>
        <w:t>3.3.8. В течение 10 рабочих дней со дня принятия решения о разрешении использования земель или земельного участка заинтересованным лицом без предостав</w:t>
      </w:r>
      <w:r>
        <w:t>ления земельного участка и установления сервитута для размещения объектов специалист Отдела направляет копию этого решения с приложением (в случае если планируется использование земель или части земельного участка) схемы границ предполагаемых к использован</w:t>
      </w:r>
      <w:r>
        <w:t>ию земель или части земельного участка на кадастровом плане территории в Управление Росреестра по Республике Мордовия.".</w:t>
      </w:r>
    </w:p>
    <w:p w:rsidR="00000000" w:rsidRDefault="00104A4A">
      <w:bookmarkStart w:id="18" w:name="sub_2"/>
      <w:bookmarkEnd w:id="17"/>
      <w:r>
        <w:t xml:space="preserve">2. Настоящее постановление вступает в силу со дня его </w:t>
      </w:r>
      <w:hyperlink r:id="rId15" w:history="1">
        <w:r>
          <w:rPr>
            <w:rStyle w:val="a4"/>
          </w:rPr>
          <w:t>офи</w:t>
        </w:r>
        <w:r>
          <w:rPr>
            <w:rStyle w:val="a4"/>
          </w:rPr>
          <w:t>циального опубликования</w:t>
        </w:r>
      </w:hyperlink>
      <w:r>
        <w:t xml:space="preserve"> в информационном бюллетене Чамзинского муниципального района.</w:t>
      </w:r>
    </w:p>
    <w:bookmarkEnd w:id="18"/>
    <w:p w:rsidR="00000000" w:rsidRDefault="00104A4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04A4A">
            <w:pPr>
              <w:pStyle w:val="a6"/>
            </w:pPr>
            <w:r>
              <w:t>Глава Чамзинского муниципального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04A4A">
            <w:pPr>
              <w:pStyle w:val="a5"/>
              <w:jc w:val="right"/>
            </w:pPr>
            <w:r>
              <w:t>В.Г. Цыбаков</w:t>
            </w:r>
          </w:p>
        </w:tc>
      </w:tr>
    </w:tbl>
    <w:p w:rsidR="00104A4A" w:rsidRDefault="00104A4A"/>
    <w:sectPr w:rsidR="00104A4A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4A" w:rsidRDefault="00104A4A">
      <w:r>
        <w:separator/>
      </w:r>
    </w:p>
  </w:endnote>
  <w:endnote w:type="continuationSeparator" w:id="0">
    <w:p w:rsidR="00104A4A" w:rsidRDefault="0010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04A4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D16A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D16A1">
            <w:rPr>
              <w:rFonts w:ascii="Times New Roman" w:hAnsi="Times New Roman" w:cs="Times New Roman"/>
              <w:noProof/>
              <w:sz w:val="20"/>
              <w:szCs w:val="20"/>
            </w:rPr>
            <w:t>28.11.2023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04A4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04A4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D16A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D16A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D16A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D16A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4A" w:rsidRDefault="00104A4A">
      <w:r>
        <w:separator/>
      </w:r>
    </w:p>
  </w:footnote>
  <w:footnote w:type="continuationSeparator" w:id="0">
    <w:p w:rsidR="00104A4A" w:rsidRDefault="0010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04A4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Чамзинского муниципального района Республики Мордовия от 29 октября 2019 г. N…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A1"/>
    <w:rsid w:val="00104A4A"/>
    <w:rsid w:val="002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47F5A2-9DE6-4849-A8F6-A2665BB9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696114/1000" TargetMode="External"/><Relationship Id="rId13" Type="http://schemas.openxmlformats.org/officeDocument/2006/relationships/hyperlink" Target="http://internet.garant.ru/document/redirect/72696114/24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696114/0" TargetMode="External"/><Relationship Id="rId12" Type="http://schemas.openxmlformats.org/officeDocument/2006/relationships/hyperlink" Target="http://internet.garant.ru/document/redirect/72696114/21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2696114/1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2996713/0" TargetMode="External"/><Relationship Id="rId10" Type="http://schemas.openxmlformats.org/officeDocument/2006/relationships/hyperlink" Target="http://internet.garant.ru/document/redirect/72696114/1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696114/0" TargetMode="External"/><Relationship Id="rId14" Type="http://schemas.openxmlformats.org/officeDocument/2006/relationships/hyperlink" Target="http://internet.garant.ru/document/redirect/72696114/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1990</Words>
  <Characters>11343</Characters>
  <Application>Microsoft Office Word</Application>
  <DocSecurity>0</DocSecurity>
  <Lines>94</Lines>
  <Paragraphs>26</Paragraphs>
  <ScaleCrop>false</ScaleCrop>
  <Company>НПП "Гарант-Сервис"</Company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dcterms:created xsi:type="dcterms:W3CDTF">2023-11-28T11:57:00Z</dcterms:created>
  <dcterms:modified xsi:type="dcterms:W3CDTF">2023-11-28T11:57:00Z</dcterms:modified>
</cp:coreProperties>
</file>