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FE6BC8">
        <w:rPr>
          <w:rFonts w:ascii="Times New Roman" w:hAnsi="Times New Roman" w:cs="Times New Roman"/>
          <w:sz w:val="28"/>
          <w:szCs w:val="28"/>
        </w:rPr>
        <w:t xml:space="preserve"> 16.06.2025 прокурором Чамзинского района утверждено обвинительное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заключение по обвинению 34-летнего безработного уроженца Чамзинского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района Б. в совершении преступления, предусмотренного ч. 3 ст. 30, ч. 1 ст. 105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УК РФ (покушение на убийство).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В ходе расследования уголовного дела установлено, что 30.03.2025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ночное время в подъезде одного из многоквартирных домов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р.п. Комсомольский Чамзинского района Б., из-за ранее возникших личных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неприязненных отношений к знакомой 30-летней местной жительнице Б., желая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причинения смерти последней, подождал её в подъезде дома проживания, где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последующем нанес ножом не менее 22 ударов в область расположения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жизненно важных органов, после чего покинул место преступления. Смерть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потерпевшей не наступила только благодаря своевременно оказанной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После утверждения обвинительного заключения уголовное дело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направлено для рассмотрения по существу в Чамзинский районный суд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Республики Мордовия.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FE6BC8">
        <w:rPr>
          <w:rFonts w:ascii="Times New Roman" w:hAnsi="Times New Roman" w:cs="Times New Roman"/>
          <w:sz w:val="28"/>
          <w:szCs w:val="28"/>
        </w:rPr>
        <w:t xml:space="preserve"> Прокурором Чамзинского района 24.06.2025 утверждено обвинительное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заключение по уголовному делу по обвинению 16-летнего жителя р.п. Чамзинка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Д. в совершении преступления, предусмотренного ч. 4 ст. 111 УК РФ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(умышленное причинение тяжкого вреда здоровью, опасного для жизни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человека, повлекшего по неосторожности смерть потерпевшего).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По версии следствия 06 января 2025 года несовершеннолетний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Д. обратился к ранее знакомому 49-летнему жителю р.п. Чамзинка Л. с просьбой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одолжить ему денежные средства, на что получил отказ. При этом разговор на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указанную тему между данными лицами перешел в словесный конфликт,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результате которого на почве сложившихся личных неприязненных отношений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несовершеннолетний, находясь в квартире потерпевшего, нанес последнему не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менее 4 ударов, в том числе 1 удар ногой по голове. В результате потерпевший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скончался в больнице от отека головного мозга.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Уголовное дело направлено для рассмотрения по существу в Чамзинский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районный суд Республики Мордовия.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Уголовным кодексом РФ за данное преступление предусмотрено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наказание в виде лишения свободы на срок до пятнадцати лет с ограничением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свободы на срок до двух лет либо без такового (с учетом особенностей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назначения наказания несовершеннолетним).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FE6BC8">
        <w:rPr>
          <w:rFonts w:ascii="Times New Roman" w:hAnsi="Times New Roman" w:cs="Times New Roman"/>
          <w:sz w:val="28"/>
          <w:szCs w:val="28"/>
        </w:rPr>
        <w:t xml:space="preserve"> По иску прокурора судом в пользу пенсионера с «дроппера» взыскано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неосновательное обогащение.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02 февраля 2024 года 65-летнему пенсионеру, жителю п. Комсомольский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Чамзинского района, на мобильный телефон позвонил незнакомый, и под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предлогом продления срока действия абонентского номера, обманув и введя в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заблуждение, склонил к переводу денежных средств в сумме 400 тыс. рублей 48-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летнему жителю г. Казани.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lastRenderedPageBreak/>
        <w:t>По заявлению пенсионера прокурор района в его интересах обратился в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Ново-Савиновский районный суд г. Казани с иском к лицу, неосновательно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 xml:space="preserve">обогатившемуся за счет пенсионера. 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Решением суда иск удовлетворен.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Решение суда в законную силу не вступило, его исполнение находится на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контроле прокуратуры района.</w:t>
      </w:r>
    </w:p>
    <w:p w:rsidR="00FE7118" w:rsidRDefault="00FE7118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483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 xml:space="preserve">4)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Усилен контроль в миграционной сфере</w:t>
      </w:r>
    </w:p>
    <w:p w:rsidR="00FE7118" w:rsidRPr="00FE6BC8" w:rsidRDefault="00FE7118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Как следует из Указа Президента Российской Федерации от 30.12.2024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№ 1126 «О временных мерах по урегулированию правового положения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отдельных категорий иностранных граждан и лиц без гражданства в Российской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Федерации в связи с применением режима высылки», вступившего в силу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 1 января 2025 г., нелегальные мигранты, которые должны быть включены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реестр контролируемых лиц, обязаны либо самостоятельно выехать из России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либо за 4 месяца (с 1 января по 30 апреля 2025 г.) урегулировать свое правовое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положение в нашем государстве.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Названным Указом Президента Российской Федерации установлено,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при каких условиях иностранцы могут урегулировать свое правовое положение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без выезда, куда подаются соответствующие заявления.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В отношении иностранцев, заключивших контракт о прохождении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военной службы в Вооруженных Силах Российской Федерации или воинских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формированиях, прекращают действие и не подлежат исполнению ранее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принятые решения о депортации, реадмиссии, неразрешении въезда в Россию,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нежелательности пребывания (проживания) в ней, сокращении срока временного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пребывания.</w:t>
      </w:r>
    </w:p>
    <w:p w:rsidR="00FE7118" w:rsidRDefault="00FE7118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483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 xml:space="preserve">5)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О телефонном мошенничестве</w:t>
      </w:r>
    </w:p>
    <w:p w:rsidR="00FE7118" w:rsidRPr="00FE6BC8" w:rsidRDefault="00FE7118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С начала 2025 года в республике возбуждено более 940 уголовных дело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«телефонных» и «интернет» мошенничествах (+ 19 уголовных дел за последнюю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неделю).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Причиненный ущерб составил более 156 млн рублей (+4,1 млн рублей за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прошедшую неделю).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Граждане переводили и отдавали мошенникам свои деньги под предлогом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аннулирования заявок на кредит, оказания услуг, приобретения товаров,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получения заработка на интернет-площадках, блокировки подозрительных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транзакций.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Так, 54-летняя жительница республики, действуя по указания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лжесотрудников портала «Госуслуги» и Центрального банка России, под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предлогом защиты от несанкционированных списаний перевела на «безопасный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счет» денежные средства в сумме более 500 тыс. рублей.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Граждане, будьте внимательны!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Избегайте телефонных разговоров с подозрительными людьми, которые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представляются сотрудниками банка и иных финансковых учреждений, не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бойтесь прервать разговор, просто кладите трубку.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lastRenderedPageBreak/>
        <w:t>Внимательно читайте СМС сообщения, приходящие из банка.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Не покупайте товар в интернет-магазинах по явно заниженной стоимости,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так как это очевидно мошенники.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В сети «Интернет» не переходите по ссылкам на неизвестные сайты.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С каждым разом мошенники прибегают к новым уловкам, чтобы выманить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 вас сбережения!</w:t>
      </w:r>
    </w:p>
    <w:p w:rsidR="00FE7118" w:rsidRDefault="00FE7118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483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 xml:space="preserve">6)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Установлена ежемесячная социальная выплата детям</w:t>
      </w:r>
      <w:r w:rsidR="00FE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военнослужащих</w:t>
      </w:r>
    </w:p>
    <w:p w:rsidR="00FE7118" w:rsidRPr="00FE6BC8" w:rsidRDefault="00FE7118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26.12.2024 № 1110 «О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ежемесячной социальной выплате детям отдельных категорий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военнослужащих» установлена ежемесячная социальная выплата детям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военнослужащих, захваченных в плен или пропавших без вести в период участия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специальной военной операции либо при выполнении задач на территориях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проведения контртеррористической операции или специальных задач на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территории Сирийской Арабской Республики, в размере, равном величине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прожиточного минимума для детей, установленной в субъекте Российской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Федерации (по месту жительства детей) в соответствии с Федеральным законом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 24.10.1997 № 134-ФЗ «О прожиточном минимуме в Российской Федерации».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Ежемесячная социальная выплата, установленная настоящим Указом,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осуществляется соответственно:</w:t>
      </w:r>
    </w:p>
    <w:p w:rsidR="00FE711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а) со дня, указанного в приказе командира (начальника), содержащем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сведения о захвате военнослужащего в плен, но не ранее чем с 1 декабря 2024 г.,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- за период нахождения в плену;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FE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б) со дня, указанного в приказе командира (начальника), содержащем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сведения о пропаже без вести военнослужащего, но не ранее чем с 1 декабря 2024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г., - не более чем в течение шести месяцев со дня, указанного в приказе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командира.</w:t>
      </w:r>
    </w:p>
    <w:p w:rsidR="00FE7118" w:rsidRDefault="00FE7118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C8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 xml:space="preserve">7)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Каков порядок назначения и осуществления единовременных</w:t>
      </w:r>
      <w:r w:rsidR="00FE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выплат участникам боевых действий на территориях ДНР и ЛНР,</w:t>
      </w:r>
      <w:r w:rsidR="00FE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ставшими инвалидами в результате полученного увечья?</w:t>
      </w:r>
      <w:r w:rsidR="00FE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7118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12.06.2025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№ 891 утверждены Правила назначения и осуществления единовременной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выплаты, установленной Указом Президента Российской Федерации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 10.03.2025 № 137.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Право на получение выплаты возникает у лиц, принимавших участие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боевых действиях с 11 мая 2014 года в составе воинских формирований и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органов ЛНР и ДНР, Народной милиции ЛНР, Вооруженных Сил ДНР, которым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установлена инвалидность в результате полученного увечья.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Для реализации данного права, необходимо обратиться в военный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 xml:space="preserve">комиссариат муниципального образования, территориальный орган МВД </w:t>
      </w:r>
      <w:r w:rsidRPr="00FE6BC8">
        <w:rPr>
          <w:rFonts w:ascii="Times New Roman" w:hAnsi="Times New Roman" w:cs="Times New Roman"/>
          <w:sz w:val="28"/>
          <w:szCs w:val="28"/>
        </w:rPr>
        <w:lastRenderedPageBreak/>
        <w:t>России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или территориальный орган безопасности по месту жительства с заявлением в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письменном виде по приведенной в Правилах форме, с приложением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установленных документов.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Решение о назначении единовременной выплаты оформляется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соответствующим приказом.</w:t>
      </w:r>
    </w:p>
    <w:p w:rsidR="00252557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1483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8) В чем особенность режима ненормированного рабочего дня?</w:t>
      </w:r>
    </w:p>
    <w:p w:rsidR="00252557" w:rsidRPr="00FE6BC8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Особенность режима ненормированного рабочего дня заключается в том,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что отдельные сотрудники могут привлекаться к работе за пределами обычного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графика по распоряжению работодателя. При этом такие переработки должны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быть эпизодическими и обоснованными.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Согласно Трудовому кодексу РФ (ч. 2 ст. 57, ч. 1 ст. 101), режим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ненормированного дня должен быть прописан в трудовом договоре. Перечень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должностей, на которые может распространяться такой режим, утверждается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коллективным договором или локальным нормативным актом с учётом мнения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представителей работников.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Если сотрудник работает неполную неделю, но полный день,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ненормированный график может быть установлен без перевода на полную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занятость. Для привлечения к сверхурочной работе достаточно внутреннего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распоряжения работодателя - согласие сотрудника не требуется. Порядок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издания такого документа законодательством не регламентируется.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Работодатель может вызвать работника как до начала, так и после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окончания основного рабочего времени. Закон не ограничивает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продолжительность дополнительной работы, однако она не должна становиться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системой. Обычно это допускается не более трёх раз в неделю и только при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наличии реальной необходимости.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Несмотря на особый режим, сотрудник остаётся под защитой общих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правил: он имеет право на отдых в выходные и праздничные дни. В случае их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совпадения с работой, оплата производится не менее чем в двойном размере (ст.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113, ч. 1, 3, 4 ст. 153 ТК РФ). По желанию сотрудника вместо повышенной</w:t>
      </w:r>
      <w:r w:rsidR="00FE6BC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оплаты может быть предоставлен день отдыха, который оплачивается в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одинарном размере.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При систематическом нарушении порядка привлечения к работе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(например, постоянных переработках), работник вправе обратиться в инспекцию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труда или суд для защиты своих прав.</w:t>
      </w:r>
    </w:p>
    <w:p w:rsidR="00252557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483" w:rsidRPr="00FE6BC8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 xml:space="preserve">9)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Есть ли особенности привлечения к ответственности за нарушение</w:t>
      </w:r>
    </w:p>
    <w:p w:rsidR="00B51483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требований пожарной безопасности?</w:t>
      </w:r>
    </w:p>
    <w:p w:rsidR="00252557" w:rsidRPr="00FE6BC8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 представляет собой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особую категорию правонарушений, угрожающих жизни и здоровью людей, а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также имуществу. Такие деяния регулируются не только административным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законодательством, но и в ряде случаев могут повлечь уголовную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ответственность.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lastRenderedPageBreak/>
        <w:t>Согласно статье 20.4 КоАП РФ, нарушением считается неисполнение или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ненадлежащее исполнение обязанностей по обеспечению пожарной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безопасности, установленных Федеральным законом №69-ФЗ «О пожарной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безопасности». Ответственность может наступить для юридических лиц и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индивидуальных предпринимателей, если они не провели необходимые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противопожарные мероприятия, не обучили сотрудников действиям при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возгорании, либо допустили эксплуатацию зданий и сооружений с нарушениями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требований пожарной безопасности.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Для привлечения к административной ответственности достаточно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составления протокола должностным лицом органа государственного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пожарного надзора. При этом доказывание наличия вины лица в совершении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данного правонарушения не требуется — ответственность наступает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объективно, то есть сам факт нарушения является достаточным основанием для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привлечения к ответственности.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Кроме того, частью 4 статьи 20.4 КоАП РФ предусмотрена повышенная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ответственность за повторное нарушение, совершенное в течение года после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наложения административного взыскания за аналогичное деяние. Санкция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предусматривает наложение штрафа в увеличенном размере либо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дисквалификацию должностных лиц.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В случае, если нарушение повлекло причинение вреда здоровью или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смерть человека, либо значительный материальный ущерб, применяется статья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219 УК РФ - оказание услуг, не отвечающих требованиям безопасности, либо ч.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2 ст. 219 УК РФ - причинение смерти по неосторожности вследствие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ненадлежащего исполнения обязанностей по обеспечению безопасности.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Таким образом, соблюдение требований пожарной безопасности — это не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формальность, а обязательное условие деятельности организаций и ИП, от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которого зависит жизнь и здоровье граждан. Нарушение этих требований может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повлечь не только административное, но и уголовное наказание.</w:t>
      </w:r>
    </w:p>
    <w:p w:rsidR="00252557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483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 xml:space="preserve">10) </w:t>
      </w:r>
      <w:r w:rsidRPr="00FE6BC8">
        <w:rPr>
          <w:rFonts w:ascii="Times New Roman" w:hAnsi="Times New Roman" w:cs="Times New Roman"/>
          <w:b/>
          <w:bCs/>
          <w:sz w:val="28"/>
          <w:szCs w:val="28"/>
        </w:rPr>
        <w:t>Внесены изменения в трудовое законодательство.</w:t>
      </w:r>
    </w:p>
    <w:p w:rsidR="00252557" w:rsidRPr="00FE6BC8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С 1 сентября 2025 года вступает в силу постановление Правительства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Российской Федерации от 24.03.2025 № 351 «О предоставлении отпусков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работникам, усыновившим ребенка» (вместе с «Правилами предоставления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отпусков работникам, усыновившим ребенка») согласно которому обновлены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правила предоставления отпусков лицам, усыновившим ребенка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Так, работникам, которые усыновили ребенка предоставляется отпуск на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период со дня усыновления ребенка и до истечения 70 календарных дней со дня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 xml:space="preserve">рождения ребенка, а при одновременном усыновлении 2 и более детей </w:t>
      </w:r>
      <w:r w:rsidR="007D5C1F">
        <w:rPr>
          <w:rFonts w:ascii="Times New Roman" w:hAnsi="Times New Roman" w:cs="Times New Roman"/>
          <w:sz w:val="28"/>
          <w:szCs w:val="28"/>
        </w:rPr>
        <w:t>–</w:t>
      </w:r>
      <w:r w:rsidRPr="00FE6BC8">
        <w:rPr>
          <w:rFonts w:ascii="Times New Roman" w:hAnsi="Times New Roman" w:cs="Times New Roman"/>
          <w:sz w:val="28"/>
          <w:szCs w:val="28"/>
        </w:rPr>
        <w:t xml:space="preserve"> 110</w:t>
      </w:r>
      <w:r w:rsidR="007D5C1F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календарных дней со дня их рождения.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Также при необходимости предоставляется отпуск до достижения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ребенком 3 лет. Для этого усыновитель подает работодателю заявление о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предоставлении отпуска с указанием его продолжительности с копией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lastRenderedPageBreak/>
        <w:t>свидетельства о рождении ребенка. Вдобавок необходимо предъявить решение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суда, либо его копию об усыновлении ребенка (детей).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Если ребенка усыновили оба родителя, то указанные отпуска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предоставляются одному из супругов по их усмотрению. Вместе с тем,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усыновителю назначается и выплачивается пособие в порядке и размере,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которые установлены для выплаты пособия по беременности и родам.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3" w:rsidRPr="00FE6BC8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Кроме того, законодатель предупреждает об уголовной ответственности 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лиц, осведомленных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об усыновлении ребенка (детей), в случае разглашения тайны усыновления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ребенка (детей) вопреки воле усыновителя.</w:t>
      </w:r>
    </w:p>
    <w:p w:rsidR="00252557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1483" w:rsidRDefault="00B51483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BC8">
        <w:rPr>
          <w:rFonts w:ascii="Times New Roman" w:hAnsi="Times New Roman" w:cs="Times New Roman"/>
          <w:b/>
          <w:bCs/>
          <w:sz w:val="28"/>
          <w:szCs w:val="28"/>
        </w:rPr>
        <w:t>11) Создан реестр должников по алиментам.</w:t>
      </w:r>
    </w:p>
    <w:p w:rsidR="00252557" w:rsidRPr="00FE6BC8" w:rsidRDefault="00252557" w:rsidP="00FE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Федеральным законом от 29.05.2024 № 114-ФЗ внесены изменения 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Федеральный закон «Об исполнительном производстве». Одним из основных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изменений является создание реестра должников по алиментам.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Установлено, что сведения о должниках по алиментам, привлеченных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к административной или уголовной ответственности за неуплату средств на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содержание несовершеннолетних детей или нетрудоспособных детей,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достигших восемнадцатилетнего возраста, либо нетрудоспособных родителей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или объявленных судебным приставом-исполнителем в розыск, содержащиеся 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банке данных в исполнительном производстве, включаются в реестр должников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 алиментным обязательствам, являющийся составной частью банка данных 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исполнительном производстве.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Должник по алиментным обязательствам в течение суток с момента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включения сведений о нем в реестр должников и исключения таких сведений из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указанного реестра извещается об этом.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Дата принятия судебного акта о привлечении должника к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административной или уголовной ответственности за неуплату средств на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содержание несовершеннолетних детей или нетрудоспособных детей,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достигших восемнадцатилетнего возраста, либо нетрудоспособных родителей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отнесена к общедоступным сведениям, содержащимся в банке данных.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Подобные сведения вносятся в реестр должников по алиментным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обязательствам в течение 5 дней с момента их поступления в Федеральную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службу судебных приставов.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57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sz w:val="28"/>
          <w:szCs w:val="28"/>
        </w:rPr>
        <w:t>Данные по исполнительным производствам, должники по которым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включены в реестр должников по алиментным обязательствам, находятся 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общем доступе до исключения таких сведений о должнике из указанного реестра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в связи с полным погашением задолженности или по другим основаниям,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установленным в соответствии с порядком создания и ведения банка данных.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118" w:rsidRDefault="00B51483" w:rsidP="00252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6BC8">
        <w:rPr>
          <w:rFonts w:ascii="Times New Roman" w:hAnsi="Times New Roman" w:cs="Times New Roman"/>
          <w:sz w:val="28"/>
          <w:szCs w:val="28"/>
        </w:rPr>
        <w:t>С целью получения актуальной информации о трудоустройстве должника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Федеральная служба судебных приставов имеет право запрашивать 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автоматическом режиме соответствующую информацию у органов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государственной власти, иных органов, государственных внебюджетных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lastRenderedPageBreak/>
        <w:t>фондов, организаций с использованием единой системы межведомственного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  <w:r w:rsidRPr="00FE6BC8">
        <w:rPr>
          <w:rFonts w:ascii="Times New Roman" w:hAnsi="Times New Roman" w:cs="Times New Roman"/>
          <w:sz w:val="28"/>
          <w:szCs w:val="28"/>
        </w:rPr>
        <w:t>электронного взаимодействия.</w:t>
      </w:r>
      <w:r w:rsidR="00FE7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506" w:rsidRPr="00FE6BC8" w:rsidRDefault="00B51483" w:rsidP="00FE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BC8">
        <w:rPr>
          <w:rFonts w:ascii="Times New Roman" w:hAnsi="Times New Roman" w:cs="Times New Roman"/>
          <w:i/>
          <w:iCs/>
          <w:sz w:val="28"/>
          <w:szCs w:val="28"/>
        </w:rPr>
        <w:t>Анализируемые изменения в законе вступили в силу с 25.05.2025</w:t>
      </w:r>
      <w:r w:rsidR="00FE711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3A4506" w:rsidRPr="00FE6BC8" w:rsidSect="003A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483"/>
    <w:rsid w:val="00252557"/>
    <w:rsid w:val="003A4506"/>
    <w:rsid w:val="007D5C1F"/>
    <w:rsid w:val="00B51483"/>
    <w:rsid w:val="00FE6BC8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ACC5"/>
  <w15:docId w15:val="{ACB80451-928A-4718-9517-D152CE41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B_maresevo</dc:creator>
  <cp:lastModifiedBy>KazakovaMV</cp:lastModifiedBy>
  <cp:revision>2</cp:revision>
  <dcterms:created xsi:type="dcterms:W3CDTF">2025-06-27T06:36:00Z</dcterms:created>
  <dcterms:modified xsi:type="dcterms:W3CDTF">2025-06-27T08:50:00Z</dcterms:modified>
</cp:coreProperties>
</file>