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58" w:rsidRDefault="00D00258" w:rsidP="00D00258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 Росреестре Мордовии оценили эффективность работы кадастровых инженеров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заседание рабочей группы по взаимодействию с кадастровыми инженерами.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Участники обсудили законодательные изменения, проанализировали типовые ошибки кадастровых инженеров при подготовке документов, рассмотрели порядок исправления реестровых ошибок в местоположении границ и площади земельного участка. 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«Тесное взаимодействие с Росреестром позволяет кадастровым инженерам оперативно получать ответы на интересующие вопросы, быть в курсе изменений законодательства, разбирать спорные ситуации»</w:t>
      </w:r>
      <w:r>
        <w:rPr>
          <w:rFonts w:ascii="Segoe UI" w:hAnsi="Segoe UI" w:cs="Segoe UI"/>
          <w:sz w:val="26"/>
          <w:szCs w:val="26"/>
        </w:rPr>
        <w:t>, - отметил заместитель директора ООО «</w:t>
      </w:r>
      <w:proofErr w:type="spellStart"/>
      <w:r>
        <w:rPr>
          <w:rFonts w:ascii="Segoe UI" w:hAnsi="Segoe UI" w:cs="Segoe UI"/>
          <w:sz w:val="26"/>
          <w:szCs w:val="26"/>
        </w:rPr>
        <w:t>Гипрозем</w:t>
      </w:r>
      <w:proofErr w:type="spellEnd"/>
      <w:r>
        <w:rPr>
          <w:rFonts w:ascii="Segoe UI" w:hAnsi="Segoe UI" w:cs="Segoe UI"/>
          <w:sz w:val="26"/>
          <w:szCs w:val="26"/>
        </w:rPr>
        <w:t xml:space="preserve"> С» Алексей </w:t>
      </w:r>
      <w:proofErr w:type="spellStart"/>
      <w:r>
        <w:rPr>
          <w:rFonts w:ascii="Segoe UI" w:hAnsi="Segoe UI" w:cs="Segoe UI"/>
          <w:sz w:val="26"/>
          <w:szCs w:val="26"/>
        </w:rPr>
        <w:t>Судуткин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Мордовии ежеквартально публикует </w:t>
      </w:r>
      <w:hyperlink r:id="rId4" w:history="1">
        <w:r>
          <w:rPr>
            <w:rStyle w:val="a4"/>
            <w:rFonts w:ascii="Segoe UI" w:hAnsi="Segoe UI" w:cs="Segoe UI"/>
            <w:sz w:val="26"/>
            <w:szCs w:val="26"/>
          </w:rPr>
          <w:t>рейтинг кадастровых инженеров</w:t>
        </w:r>
      </w:hyperlink>
      <w:r>
        <w:rPr>
          <w:rFonts w:ascii="Segoe UI" w:hAnsi="Segoe UI" w:cs="Segoe UI"/>
          <w:sz w:val="26"/>
          <w:szCs w:val="26"/>
        </w:rPr>
        <w:t>, осуществляющих деятельность на территории республики.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«В 2022 году на осуществление государственного кадастрового учета и единой процедуры в Управление поступило более 26 тысяч заявлений. От качества работы кадастровых инженеров напрямую зависит наполнение Единого государственного реестра недвижимости полными и точными сведениями»</w:t>
      </w:r>
      <w:r>
        <w:rPr>
          <w:rFonts w:ascii="Segoe UI" w:hAnsi="Segoe UI" w:cs="Segoe UI"/>
          <w:sz w:val="26"/>
          <w:szCs w:val="26"/>
        </w:rPr>
        <w:t>, - подчеркнула руководитель Управления Росреестра по РМ Светлана Балескова</w:t>
      </w:r>
    </w:p>
    <w:p w:rsidR="00094DDB" w:rsidRPr="00D74F6C" w:rsidRDefault="00094DDB" w:rsidP="00094DDB">
      <w:pPr>
        <w:pStyle w:val="a3"/>
        <w:ind w:firstLine="709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D74F6C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094DDB" w:rsidRPr="00D74F6C" w:rsidRDefault="00094DDB" w:rsidP="00022437">
      <w:pPr>
        <w:jc w:val="both"/>
        <w:rPr>
          <w:rFonts w:ascii="Segoe UI" w:hAnsi="Segoe UI" w:cs="Segoe UI"/>
          <w:sz w:val="26"/>
          <w:szCs w:val="26"/>
        </w:rPr>
      </w:pPr>
    </w:p>
    <w:sectPr w:rsidR="00094DDB" w:rsidRPr="00D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7"/>
    <w:rsid w:val="00022437"/>
    <w:rsid w:val="00094DDB"/>
    <w:rsid w:val="00101D01"/>
    <w:rsid w:val="003963A0"/>
    <w:rsid w:val="003A32DA"/>
    <w:rsid w:val="00863CBF"/>
    <w:rsid w:val="00920A54"/>
    <w:rsid w:val="00B465C3"/>
    <w:rsid w:val="00B86007"/>
    <w:rsid w:val="00D00258"/>
    <w:rsid w:val="00D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6A3E-0378-4ADC-AF83-EFB8F46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open-service/statistika-i-analitika/reyting-kadastrovykh-inzhen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2023-01-27T12:05:00Z</dcterms:created>
  <dcterms:modified xsi:type="dcterms:W3CDTF">2023-01-27T12:47:00Z</dcterms:modified>
</cp:coreProperties>
</file>