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7B" w:rsidRDefault="00ED627B" w:rsidP="00ED627B">
      <w:pPr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В Мордовии растет популярность электронной регистрации прав на недвижимость</w:t>
      </w:r>
    </w:p>
    <w:p w:rsidR="00ED627B" w:rsidRDefault="00ED627B" w:rsidP="00ED627B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Почти половина обращений за оформлением недвижимого имущества </w:t>
      </w:r>
      <w:r w:rsidR="00D000FD">
        <w:rPr>
          <w:rFonts w:ascii="Segoe UI" w:hAnsi="Segoe UI" w:cs="Segoe UI"/>
          <w:sz w:val="26"/>
          <w:szCs w:val="26"/>
        </w:rPr>
        <w:t xml:space="preserve">в 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Мордовии поступает в электронном виде - 43% (рост за год на 8%), доля электронных ипотечных сделок составляет 62% (рост на год на 3%), а доля электронных обращений за регистрацией договоров у</w:t>
      </w:r>
      <w:r w:rsidR="001F1007">
        <w:rPr>
          <w:rFonts w:ascii="Segoe UI" w:hAnsi="Segoe UI" w:cs="Segoe UI"/>
          <w:sz w:val="26"/>
          <w:szCs w:val="26"/>
        </w:rPr>
        <w:t>частия в долевом строительстве -</w:t>
      </w:r>
      <w:r>
        <w:rPr>
          <w:rFonts w:ascii="Segoe UI" w:hAnsi="Segoe UI" w:cs="Segoe UI"/>
          <w:sz w:val="26"/>
          <w:szCs w:val="26"/>
        </w:rPr>
        <w:t xml:space="preserve"> 70% (рост на 20%).</w:t>
      </w:r>
    </w:p>
    <w:p w:rsidR="00ED627B" w:rsidRDefault="00ED627B" w:rsidP="00ED627B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Получить услугу по регистрации прав, кадастровому учету или единой процедуре можно с помощью сервиса «Личный кабинет» </w:t>
      </w:r>
      <w:hyperlink r:id="rId4" w:history="1">
        <w:r>
          <w:rPr>
            <w:rStyle w:val="a4"/>
            <w:rFonts w:ascii="Segoe UI" w:hAnsi="Segoe UI" w:cs="Segoe UI"/>
            <w:sz w:val="26"/>
            <w:szCs w:val="26"/>
          </w:rPr>
          <w:t>на сайте Росреестра</w:t>
        </w:r>
      </w:hyperlink>
      <w:r>
        <w:rPr>
          <w:rFonts w:ascii="Segoe UI" w:hAnsi="Segoe UI" w:cs="Segoe UI"/>
          <w:sz w:val="26"/>
          <w:szCs w:val="26"/>
        </w:rPr>
        <w:t>. Вход в личный кабинет осуществляется через Единую систему идентификации и аутентификации на портале Госуслуг.</w:t>
      </w:r>
    </w:p>
    <w:p w:rsidR="00ED627B" w:rsidRDefault="00ED627B" w:rsidP="00ED627B">
      <w:pPr>
        <w:spacing w:afterLines="100" w:after="2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«Сервис «Личный кабинет» – это удобная альтернатива обращению в МФЦ. С помощью понятной навигации происходит комфортное взаимодействие правообладателя объекта недвижимости и органа регистрации прав»</w:t>
      </w:r>
      <w:r>
        <w:rPr>
          <w:rFonts w:ascii="Segoe UI" w:hAnsi="Segoe UI" w:cs="Segoe UI"/>
          <w:sz w:val="26"/>
          <w:szCs w:val="26"/>
        </w:rPr>
        <w:t>, – отметила руководитель Управления Росреестра по Республике Мордовия Светлана Балескова</w:t>
      </w:r>
    </w:p>
    <w:p w:rsidR="00172A6C" w:rsidRPr="00497690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497690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1F1007"/>
    <w:rsid w:val="002C553C"/>
    <w:rsid w:val="00330916"/>
    <w:rsid w:val="00497690"/>
    <w:rsid w:val="00505F59"/>
    <w:rsid w:val="00662955"/>
    <w:rsid w:val="0067283C"/>
    <w:rsid w:val="00711E0F"/>
    <w:rsid w:val="007C2ECC"/>
    <w:rsid w:val="0082107C"/>
    <w:rsid w:val="00BE7C78"/>
    <w:rsid w:val="00C7125E"/>
    <w:rsid w:val="00D000FD"/>
    <w:rsid w:val="00DE6E6D"/>
    <w:rsid w:val="00E25F1F"/>
    <w:rsid w:val="00E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09C6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6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10</cp:revision>
  <dcterms:created xsi:type="dcterms:W3CDTF">2022-07-18T07:45:00Z</dcterms:created>
  <dcterms:modified xsi:type="dcterms:W3CDTF">2023-01-16T14:05:00Z</dcterms:modified>
</cp:coreProperties>
</file>