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42" w:rsidRPr="00FA5AA0" w:rsidRDefault="00533142" w:rsidP="00FA5AA0">
      <w:pPr>
        <w:jc w:val="center"/>
        <w:rPr>
          <w:rFonts w:ascii="Segoe UI" w:hAnsi="Segoe UI" w:cs="Segoe UI"/>
          <w:b/>
          <w:sz w:val="26"/>
          <w:szCs w:val="26"/>
        </w:rPr>
      </w:pPr>
      <w:r w:rsidRPr="00FA5AA0">
        <w:rPr>
          <w:rFonts w:ascii="Segoe UI" w:hAnsi="Segoe UI" w:cs="Segoe UI"/>
          <w:b/>
          <w:sz w:val="26"/>
          <w:szCs w:val="26"/>
        </w:rPr>
        <w:t>С 1 января</w:t>
      </w:r>
      <w:r w:rsidR="00FA5AA0">
        <w:rPr>
          <w:rFonts w:ascii="Segoe UI" w:hAnsi="Segoe UI" w:cs="Segoe UI"/>
          <w:b/>
          <w:sz w:val="26"/>
          <w:szCs w:val="26"/>
        </w:rPr>
        <w:t xml:space="preserve"> в Мордовии</w:t>
      </w:r>
      <w:r w:rsidRPr="00FA5AA0">
        <w:rPr>
          <w:rFonts w:ascii="Segoe UI" w:hAnsi="Segoe UI" w:cs="Segoe UI"/>
          <w:b/>
          <w:sz w:val="26"/>
          <w:szCs w:val="26"/>
        </w:rPr>
        <w:t xml:space="preserve"> изменились реквизиты платы за предоставление сведений из ЕГРН</w:t>
      </w:r>
    </w:p>
    <w:p w:rsidR="00FA5AA0" w:rsidRPr="00FA5AA0" w:rsidRDefault="00FA5AA0" w:rsidP="00FA5AA0">
      <w:pPr>
        <w:jc w:val="both"/>
        <w:rPr>
          <w:rFonts w:ascii="Segoe UI" w:hAnsi="Segoe UI" w:cs="Segoe UI"/>
          <w:sz w:val="26"/>
          <w:szCs w:val="26"/>
        </w:rPr>
      </w:pPr>
      <w:r w:rsidRPr="00FA5AA0">
        <w:rPr>
          <w:rFonts w:ascii="Segoe UI" w:hAnsi="Segoe UI" w:cs="Segoe UI"/>
          <w:sz w:val="26"/>
          <w:szCs w:val="26"/>
        </w:rPr>
        <w:t>В соответствии с приказом Минфина России с 1 января 2023 года действуют коды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бюджетной классификации для учета поступлений доходов бюджетов бюджетной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 xml:space="preserve">системы Российской </w:t>
      </w:r>
      <w:bookmarkStart w:id="0" w:name="_GoBack"/>
      <w:bookmarkEnd w:id="0"/>
      <w:r w:rsidRPr="00FA5AA0">
        <w:rPr>
          <w:rFonts w:ascii="Segoe UI" w:hAnsi="Segoe UI" w:cs="Segoe UI"/>
          <w:sz w:val="26"/>
          <w:szCs w:val="26"/>
        </w:rPr>
        <w:t>Федерации от платы за предоставление сведений,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содержащихся в Едином государственном реестре недвижимости:</w:t>
      </w:r>
    </w:p>
    <w:p w:rsidR="00FA5AA0" w:rsidRPr="00FA5AA0" w:rsidRDefault="00FA5AA0" w:rsidP="00FA5AA0">
      <w:pPr>
        <w:jc w:val="both"/>
        <w:rPr>
          <w:rFonts w:ascii="Segoe UI" w:hAnsi="Segoe UI" w:cs="Segoe UI"/>
          <w:sz w:val="26"/>
          <w:szCs w:val="26"/>
        </w:rPr>
      </w:pPr>
      <w:r w:rsidRPr="00FA5AA0">
        <w:rPr>
          <w:rFonts w:ascii="Segoe UI" w:hAnsi="Segoe UI" w:cs="Segoe UI"/>
          <w:sz w:val="26"/>
          <w:szCs w:val="26"/>
        </w:rPr>
        <w:t>1 13 01031 01 8010 130 – Плата за предоставление сведений из Единого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государственного реестра недвижимости (при предоставлении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публично-правовой компанией в сфере государственного кадастрового учета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и государственной регистрации прав, за исключением случая,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когда предоставление осуществляется через многофункциональные центры);</w:t>
      </w:r>
    </w:p>
    <w:p w:rsidR="00FA5AA0" w:rsidRPr="00FA5AA0" w:rsidRDefault="00FA5AA0" w:rsidP="00FA5AA0">
      <w:pPr>
        <w:jc w:val="both"/>
        <w:rPr>
          <w:rFonts w:ascii="Segoe UI" w:hAnsi="Segoe UI" w:cs="Segoe UI"/>
          <w:sz w:val="26"/>
          <w:szCs w:val="26"/>
        </w:rPr>
      </w:pPr>
      <w:r w:rsidRPr="00FA5AA0">
        <w:rPr>
          <w:rFonts w:ascii="Segoe UI" w:hAnsi="Segoe UI" w:cs="Segoe UI"/>
          <w:sz w:val="26"/>
          <w:szCs w:val="26"/>
        </w:rPr>
        <w:t>1 13 01031 01 8020 130 – Плата за предоставление сведений из Единого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государственного реестра недвижимости (при предоставлении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публично-правовой компанией в сфере государственного кадастрового учета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и государственной регистрации прав в случае, когда предоставление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осуществляется через многофункциональные центры, а также при обращении</w:t>
      </w:r>
      <w:r w:rsidRPr="00FA5AA0">
        <w:rPr>
          <w:rFonts w:ascii="Segoe UI" w:hAnsi="Segoe UI" w:cs="Segoe UI"/>
          <w:sz w:val="26"/>
          <w:szCs w:val="26"/>
        </w:rPr>
        <w:t xml:space="preserve"> </w:t>
      </w:r>
      <w:r w:rsidRPr="00FA5AA0">
        <w:rPr>
          <w:rFonts w:ascii="Segoe UI" w:hAnsi="Segoe UI" w:cs="Segoe UI"/>
          <w:sz w:val="26"/>
          <w:szCs w:val="26"/>
        </w:rPr>
        <w:t>в электронной форме и выдаче че</w:t>
      </w:r>
      <w:r w:rsidRPr="00FA5AA0">
        <w:rPr>
          <w:rFonts w:ascii="Segoe UI" w:hAnsi="Segoe UI" w:cs="Segoe UI"/>
          <w:sz w:val="26"/>
          <w:szCs w:val="26"/>
        </w:rPr>
        <w:t>рез многофункциональные центры)</w:t>
      </w:r>
    </w:p>
    <w:p w:rsidR="00FA5AA0" w:rsidRPr="00FA5AA0" w:rsidRDefault="00FA5AA0" w:rsidP="00FA5AA0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FA5AA0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FA5AA0" w:rsidRPr="00FA5AA0" w:rsidRDefault="00FA5AA0" w:rsidP="00FA5AA0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p w:rsidR="00FA5AA0" w:rsidRPr="00FA5AA0" w:rsidRDefault="00FA5AA0" w:rsidP="00FA5AA0">
      <w:pPr>
        <w:jc w:val="both"/>
        <w:rPr>
          <w:rFonts w:ascii="Segoe UI" w:hAnsi="Segoe UI" w:cs="Segoe UI"/>
        </w:rPr>
      </w:pPr>
    </w:p>
    <w:sectPr w:rsidR="00FA5AA0" w:rsidRPr="00FA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2"/>
    <w:rsid w:val="00533142"/>
    <w:rsid w:val="006E5333"/>
    <w:rsid w:val="00F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78D9"/>
  <w15:chartTrackingRefBased/>
  <w15:docId w15:val="{61CAF722-C6B5-4B4A-8655-9F64E0B4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</cp:revision>
  <dcterms:created xsi:type="dcterms:W3CDTF">2023-01-17T05:36:00Z</dcterms:created>
  <dcterms:modified xsi:type="dcterms:W3CDTF">2023-01-17T06:05:00Z</dcterms:modified>
</cp:coreProperties>
</file>