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E4" w:rsidRPr="00CB52E4" w:rsidRDefault="00CB52E4" w:rsidP="00CB52E4">
      <w:pPr>
        <w:tabs>
          <w:tab w:val="left" w:pos="1418"/>
        </w:tabs>
        <w:spacing w:after="0" w:line="240" w:lineRule="auto"/>
        <w:ind w:left="1560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Республике Мордовия</w:t>
      </w: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  <w:proofErr w:type="spellEnd"/>
    </w:p>
    <w:p w:rsid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10.09.2021 г.                                                                                                     № 540</w:t>
      </w: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E4" w:rsidRDefault="00CB52E4" w:rsidP="00CB52E4">
      <w:pPr>
        <w:keepNext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на территории </w:t>
      </w:r>
      <w:proofErr w:type="spellStart"/>
      <w:r w:rsidRPr="00CB52E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CB52E4" w:rsidRPr="00CB52E4" w:rsidRDefault="00CB52E4" w:rsidP="00CB52E4">
      <w:pPr>
        <w:keepNext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CB52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постановляет:</w:t>
      </w:r>
      <w:proofErr w:type="gramEnd"/>
    </w:p>
    <w:p w:rsidR="00CB52E4" w:rsidRPr="00CB52E4" w:rsidRDefault="00CB52E4" w:rsidP="00CB52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на территории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согласно приложению.</w:t>
      </w:r>
    </w:p>
    <w:p w:rsidR="00CB52E4" w:rsidRPr="00CB52E4" w:rsidRDefault="00CB52E4" w:rsidP="00CB52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района. </w:t>
      </w:r>
    </w:p>
    <w:p w:rsidR="00CB52E4" w:rsidRPr="00CB52E4" w:rsidRDefault="00CB52E4" w:rsidP="00CB52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– начальника Финансового управления администрации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Вяткину Ю.А. </w:t>
      </w:r>
    </w:p>
    <w:p w:rsidR="00CB52E4" w:rsidRPr="00CB52E4" w:rsidRDefault="00CB52E4" w:rsidP="00CB5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CB5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CB5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Чамзинского</w:t>
      </w:r>
      <w:proofErr w:type="spellEnd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                               В.Г. </w:t>
      </w:r>
      <w:proofErr w:type="spellStart"/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Цыбаков</w:t>
      </w:r>
      <w:proofErr w:type="spellEnd"/>
    </w:p>
    <w:p w:rsidR="00CB52E4" w:rsidRPr="00CB52E4" w:rsidRDefault="00CB52E4" w:rsidP="00CB5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CB5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CB52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C630D4">
        <w:rPr>
          <w:spacing w:val="2"/>
          <w:sz w:val="28"/>
          <w:szCs w:val="28"/>
        </w:rPr>
        <w:lastRenderedPageBreak/>
        <w:t>Приложение</w:t>
      </w:r>
      <w:r w:rsidRPr="00C630D4">
        <w:rPr>
          <w:spacing w:val="2"/>
          <w:sz w:val="28"/>
          <w:szCs w:val="28"/>
        </w:rPr>
        <w:br/>
        <w:t xml:space="preserve">к постановлению 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C630D4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«     »_________</w:t>
      </w:r>
      <w:r w:rsidRPr="00C630D4">
        <w:rPr>
          <w:spacing w:val="2"/>
          <w:sz w:val="28"/>
          <w:szCs w:val="28"/>
        </w:rPr>
        <w:t xml:space="preserve"> N </w:t>
      </w:r>
      <w:r>
        <w:rPr>
          <w:spacing w:val="2"/>
          <w:sz w:val="28"/>
          <w:szCs w:val="28"/>
        </w:rPr>
        <w:t>_____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C630D4">
        <w:rPr>
          <w:spacing w:val="2"/>
          <w:sz w:val="28"/>
          <w:szCs w:val="28"/>
        </w:rPr>
        <w:t>рограмм</w:t>
      </w:r>
      <w:r>
        <w:rPr>
          <w:spacing w:val="2"/>
          <w:sz w:val="28"/>
          <w:szCs w:val="28"/>
        </w:rPr>
        <w:t>а</w:t>
      </w:r>
      <w:r w:rsidRPr="00C630D4">
        <w:rPr>
          <w:spacing w:val="2"/>
          <w:sz w:val="28"/>
          <w:szCs w:val="28"/>
        </w:rPr>
        <w:t xml:space="preserve"> профилактики </w:t>
      </w:r>
      <w:r w:rsidRPr="00D159F6">
        <w:rPr>
          <w:spacing w:val="2"/>
          <w:sz w:val="28"/>
          <w:szCs w:val="28"/>
        </w:rPr>
        <w:t xml:space="preserve">рисков причинения вреда (ущерба) охраняемым законом ценностям на 2022 год на территории </w:t>
      </w:r>
      <w:proofErr w:type="spellStart"/>
      <w:r w:rsidRPr="00D159F6">
        <w:rPr>
          <w:spacing w:val="2"/>
          <w:sz w:val="28"/>
          <w:szCs w:val="28"/>
        </w:rPr>
        <w:t>Чамзинского</w:t>
      </w:r>
      <w:proofErr w:type="spellEnd"/>
      <w:r w:rsidRPr="00D159F6">
        <w:rPr>
          <w:spacing w:val="2"/>
          <w:sz w:val="28"/>
          <w:szCs w:val="28"/>
        </w:rPr>
        <w:t xml:space="preserve"> муниципального района</w:t>
      </w:r>
    </w:p>
    <w:p w:rsidR="00CB52E4" w:rsidRPr="00C630D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B52E4" w:rsidRPr="00C630D4" w:rsidRDefault="00CB52E4" w:rsidP="00CB52E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 xml:space="preserve">1. </w:t>
      </w:r>
      <w:proofErr w:type="gramStart"/>
      <w:r w:rsidRPr="00C630D4">
        <w:rPr>
          <w:spacing w:val="2"/>
          <w:sz w:val="28"/>
          <w:szCs w:val="28"/>
        </w:rPr>
        <w:t xml:space="preserve">Программа профилактики </w:t>
      </w:r>
      <w:r w:rsidRPr="00D159F6">
        <w:rPr>
          <w:spacing w:val="2"/>
          <w:sz w:val="28"/>
          <w:szCs w:val="28"/>
        </w:rPr>
        <w:t xml:space="preserve">рисков причинения вреда (ущерба) охраняемым законом ценностям на 2022 год на территории </w:t>
      </w:r>
      <w:proofErr w:type="spellStart"/>
      <w:r w:rsidRPr="00D159F6">
        <w:rPr>
          <w:spacing w:val="2"/>
          <w:sz w:val="28"/>
          <w:szCs w:val="28"/>
        </w:rPr>
        <w:t>Чамзинского</w:t>
      </w:r>
      <w:proofErr w:type="spellEnd"/>
      <w:r w:rsidRPr="00D159F6">
        <w:rPr>
          <w:spacing w:val="2"/>
          <w:sz w:val="28"/>
          <w:szCs w:val="28"/>
        </w:rPr>
        <w:t xml:space="preserve"> муниципального района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(далее - Программа профилактики), разработана в соответствии </w:t>
      </w:r>
      <w:r>
        <w:rPr>
          <w:spacing w:val="2"/>
          <w:sz w:val="28"/>
          <w:szCs w:val="28"/>
        </w:rPr>
        <w:t xml:space="preserve">со </w:t>
      </w:r>
      <w:r w:rsidRPr="00E30B12">
        <w:rPr>
          <w:spacing w:val="2"/>
          <w:sz w:val="28"/>
          <w:szCs w:val="28"/>
        </w:rPr>
        <w:t>ст. 44 Федерального закона от 31 июля 2020 г. N 248-ФЗ "О государственном контроле (надзоре) и муниципальном контроле в Российской Федерации", Постановление</w:t>
      </w:r>
      <w:r>
        <w:rPr>
          <w:spacing w:val="2"/>
          <w:sz w:val="28"/>
          <w:szCs w:val="28"/>
        </w:rPr>
        <w:t>м</w:t>
      </w:r>
      <w:r w:rsidRPr="00E30B12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E30B12">
        <w:rPr>
          <w:spacing w:val="2"/>
          <w:sz w:val="28"/>
          <w:szCs w:val="28"/>
        </w:rPr>
        <w:t>"Об утверждении Правил разработки и</w:t>
      </w:r>
      <w:proofErr w:type="gramEnd"/>
      <w:r w:rsidRPr="00E30B12">
        <w:rPr>
          <w:spacing w:val="2"/>
          <w:sz w:val="28"/>
          <w:szCs w:val="28"/>
        </w:rPr>
        <w:t xml:space="preserve"> </w:t>
      </w:r>
      <w:proofErr w:type="gramStart"/>
      <w:r w:rsidRPr="00E30B12">
        <w:rPr>
          <w:spacing w:val="2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в целях организации проведения в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 xml:space="preserve">органами </w:t>
      </w:r>
      <w:r w:rsidRPr="00C630D4">
        <w:rPr>
          <w:spacing w:val="2"/>
          <w:sz w:val="28"/>
          <w:szCs w:val="28"/>
        </w:rPr>
        <w:t xml:space="preserve">муниципального контроля </w:t>
      </w: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</w:t>
      </w:r>
      <w:r w:rsidRPr="00C630D4">
        <w:rPr>
          <w:spacing w:val="2"/>
          <w:sz w:val="28"/>
          <w:szCs w:val="28"/>
        </w:rPr>
        <w:t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C630D4">
        <w:rPr>
          <w:spacing w:val="2"/>
          <w:sz w:val="28"/>
          <w:szCs w:val="28"/>
        </w:rPr>
        <w:t xml:space="preserve"> охраняемым законом ценностям, разъяснения подконтрольным субъектам обязательных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требований.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 xml:space="preserve">2. Профилактика </w:t>
      </w:r>
      <w:r w:rsidRPr="00D159F6">
        <w:rPr>
          <w:spacing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C630D4">
        <w:rPr>
          <w:spacing w:val="2"/>
          <w:sz w:val="28"/>
          <w:szCs w:val="28"/>
        </w:rPr>
        <w:t>проводится в рамках осуществления муниципального земельного контроля</w:t>
      </w:r>
      <w:r>
        <w:rPr>
          <w:spacing w:val="2"/>
          <w:sz w:val="28"/>
          <w:szCs w:val="28"/>
        </w:rPr>
        <w:t xml:space="preserve"> и </w:t>
      </w:r>
      <w:r w:rsidRPr="00C630D4">
        <w:rPr>
          <w:spacing w:val="2"/>
          <w:sz w:val="28"/>
          <w:szCs w:val="28"/>
        </w:rPr>
        <w:t xml:space="preserve">муниципального жилищного контроля на территории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</w:t>
      </w:r>
    </w:p>
    <w:p w:rsidR="00CB52E4" w:rsidRPr="00C630D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3. Программа профилактики реализуется в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, перечень профилактических мероприятий, сроки (периодичность) их проведения, </w:t>
      </w:r>
      <w:r w:rsidRPr="00C630D4">
        <w:rPr>
          <w:spacing w:val="2"/>
          <w:sz w:val="28"/>
          <w:szCs w:val="28"/>
        </w:rPr>
        <w:t xml:space="preserve">показатели </w:t>
      </w:r>
      <w:r>
        <w:rPr>
          <w:spacing w:val="2"/>
          <w:sz w:val="28"/>
          <w:szCs w:val="28"/>
        </w:rPr>
        <w:t xml:space="preserve">результативности и эффективности </w:t>
      </w:r>
      <w:r w:rsidRPr="00C630D4">
        <w:rPr>
          <w:spacing w:val="2"/>
          <w:sz w:val="28"/>
          <w:szCs w:val="28"/>
        </w:rPr>
        <w:t>Программы профилактики.</w:t>
      </w:r>
    </w:p>
    <w:p w:rsidR="00CB52E4" w:rsidRPr="00C630D4" w:rsidRDefault="00CB52E4" w:rsidP="00CB52E4">
      <w:pPr>
        <w:pStyle w:val="3"/>
        <w:shd w:val="clear" w:color="auto" w:fill="FFFFFF"/>
        <w:spacing w:before="375" w:after="225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II. Аналитическая часть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 xml:space="preserve">В соответствии с действующим законодательством и муниципальными правовыми актами к полномочиям администрации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</w:t>
      </w:r>
      <w:r w:rsidRPr="00C630D4">
        <w:rPr>
          <w:spacing w:val="2"/>
          <w:sz w:val="28"/>
          <w:szCs w:val="28"/>
        </w:rPr>
        <w:t xml:space="preserve">относится исполнение следующих контрольных </w:t>
      </w:r>
      <w:r w:rsidRPr="00C630D4">
        <w:rPr>
          <w:spacing w:val="2"/>
          <w:sz w:val="28"/>
          <w:szCs w:val="28"/>
        </w:rPr>
        <w:lastRenderedPageBreak/>
        <w:t>функций:</w:t>
      </w:r>
      <w:r w:rsidRPr="00C630D4">
        <w:rPr>
          <w:spacing w:val="2"/>
          <w:sz w:val="28"/>
          <w:szCs w:val="28"/>
        </w:rPr>
        <w:br/>
        <w:t>муниципальный жилищный контроль</w:t>
      </w:r>
      <w:r>
        <w:rPr>
          <w:spacing w:val="2"/>
          <w:sz w:val="28"/>
          <w:szCs w:val="28"/>
        </w:rPr>
        <w:t>;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муниципальный земельный контроль,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Целью программы является:</w:t>
      </w:r>
      <w:r>
        <w:rPr>
          <w:spacing w:val="2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  <w:r w:rsidRPr="00C630D4">
        <w:rPr>
          <w:spacing w:val="2"/>
          <w:sz w:val="28"/>
          <w:szCs w:val="28"/>
        </w:rPr>
        <w:t xml:space="preserve">предупреждение </w:t>
      </w:r>
      <w:proofErr w:type="gramStart"/>
      <w:r w:rsidRPr="00C630D4">
        <w:rPr>
          <w:spacing w:val="2"/>
          <w:sz w:val="28"/>
          <w:szCs w:val="28"/>
        </w:rPr>
        <w:t>нарушений</w:t>
      </w:r>
      <w:proofErr w:type="gramEnd"/>
      <w:r w:rsidRPr="00C630D4">
        <w:rPr>
          <w:spacing w:val="2"/>
          <w:sz w:val="28"/>
          <w:szCs w:val="28"/>
        </w:rPr>
        <w:t xml:space="preserve"> контрол</w:t>
      </w:r>
      <w:r>
        <w:rPr>
          <w:spacing w:val="2"/>
          <w:sz w:val="28"/>
          <w:szCs w:val="28"/>
        </w:rPr>
        <w:t xml:space="preserve">ируемыми лицами </w:t>
      </w:r>
      <w:r w:rsidRPr="00C630D4">
        <w:rPr>
          <w:spacing w:val="2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снижение административной нагрузки на </w:t>
      </w:r>
      <w:r>
        <w:rPr>
          <w:spacing w:val="2"/>
          <w:sz w:val="28"/>
          <w:szCs w:val="28"/>
        </w:rPr>
        <w:t>контролируемые лица</w:t>
      </w:r>
      <w:r w:rsidRPr="00C630D4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снижение уровня ущерба охраняемым законом ценностям</w:t>
      </w:r>
      <w:r>
        <w:rPr>
          <w:spacing w:val="2"/>
          <w:sz w:val="28"/>
          <w:szCs w:val="28"/>
        </w:rPr>
        <w:t xml:space="preserve">; создание условий для доведения обязательных требований контролируемых лиц, повышение информированности о способах их соблюдения. 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Задачами программы являются: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укрепление системы профилактики </w:t>
      </w:r>
      <w:r w:rsidRPr="00D159F6">
        <w:rPr>
          <w:spacing w:val="2"/>
          <w:sz w:val="28"/>
          <w:szCs w:val="28"/>
        </w:rPr>
        <w:t>рисков причинения вреда (ущерба) охраняемым законом ценностям</w:t>
      </w:r>
      <w:r>
        <w:rPr>
          <w:spacing w:val="2"/>
          <w:sz w:val="28"/>
          <w:szCs w:val="28"/>
        </w:rPr>
        <w:t>, в</w:t>
      </w:r>
      <w:r w:rsidRPr="00C630D4">
        <w:rPr>
          <w:spacing w:val="2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повышение правосознания и правовой культуры </w:t>
      </w:r>
      <w:r>
        <w:rPr>
          <w:spacing w:val="2"/>
          <w:sz w:val="28"/>
          <w:szCs w:val="28"/>
        </w:rPr>
        <w:t>контролируемых лиц.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B52E4" w:rsidRPr="00C630D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земельный контроль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Предметом муниципального земельного контроля является осуществление:</w:t>
      </w:r>
      <w:r w:rsidRPr="00C630D4">
        <w:rPr>
          <w:spacing w:val="2"/>
          <w:sz w:val="28"/>
          <w:szCs w:val="28"/>
        </w:rPr>
        <w:br/>
      </w:r>
      <w:proofErr w:type="gramStart"/>
      <w:r w:rsidRPr="00C630D4">
        <w:rPr>
          <w:spacing w:val="2"/>
          <w:sz w:val="28"/>
          <w:szCs w:val="28"/>
        </w:rPr>
        <w:t>контроля за</w:t>
      </w:r>
      <w:proofErr w:type="gramEnd"/>
      <w:r w:rsidRPr="00C630D4">
        <w:rPr>
          <w:spacing w:val="2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Российской Федерации, за нарушение которых законодательством Российской Федерации предусмотрена иная ответственность;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контроля за исполнением предписаний об устранении выявленных нарушений требований законодательства.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54B20">
        <w:rPr>
          <w:spacing w:val="2"/>
          <w:sz w:val="28"/>
          <w:szCs w:val="28"/>
        </w:rPr>
        <w:t>Основными задачами муниципального земельного контроля являются: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 земельных участков в соответствии с их целевым назначением;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  <w:r>
        <w:rPr>
          <w:spacing w:val="2"/>
          <w:sz w:val="28"/>
          <w:szCs w:val="28"/>
        </w:rPr>
        <w:t xml:space="preserve"> </w:t>
      </w:r>
      <w:proofErr w:type="gramStart"/>
      <w:r w:rsidRPr="00054B20">
        <w:rPr>
          <w:spacing w:val="2"/>
          <w:sz w:val="28"/>
          <w:szCs w:val="28"/>
        </w:rPr>
        <w:t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 xml:space="preserve">сохранение и воспроизводство плодородия почв при использовании земли как средства производства в сельском хозяйстве, </w:t>
      </w:r>
      <w:r w:rsidRPr="00054B20">
        <w:rPr>
          <w:spacing w:val="2"/>
          <w:sz w:val="28"/>
          <w:szCs w:val="28"/>
        </w:rPr>
        <w:lastRenderedPageBreak/>
        <w:t>личном подсобном хозяйстве, крестьянско-фермерском хозяйстве;</w:t>
      </w:r>
      <w:proofErr w:type="gramEnd"/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выполнение мероприятий, направленных на предотвращение порчи земель;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 xml:space="preserve">защита муниципальных общественных интересов, а также прав граждан и юридических лиц в области использования земель. 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630D4">
        <w:rPr>
          <w:spacing w:val="2"/>
          <w:sz w:val="28"/>
          <w:szCs w:val="28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  <w:r>
        <w:rPr>
          <w:spacing w:val="2"/>
          <w:sz w:val="28"/>
          <w:szCs w:val="28"/>
        </w:rPr>
        <w:t xml:space="preserve"> </w:t>
      </w:r>
      <w:proofErr w:type="spellStart"/>
      <w:r w:rsidRPr="00C630D4">
        <w:rPr>
          <w:spacing w:val="2"/>
          <w:sz w:val="28"/>
          <w:szCs w:val="28"/>
        </w:rPr>
        <w:t>недополучение</w:t>
      </w:r>
      <w:proofErr w:type="spellEnd"/>
      <w:r w:rsidRPr="00C630D4">
        <w:rPr>
          <w:spacing w:val="2"/>
          <w:sz w:val="28"/>
          <w:szCs w:val="28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  <w:proofErr w:type="gramEnd"/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ухудшение экологических условий;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причинение вреда земельному участку как природному объекту;</w:t>
      </w:r>
      <w:r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>невозможность администрирования земельного налога;</w:t>
      </w:r>
      <w:r>
        <w:rPr>
          <w:spacing w:val="2"/>
          <w:sz w:val="28"/>
          <w:szCs w:val="28"/>
        </w:rPr>
        <w:t xml:space="preserve"> п</w:t>
      </w:r>
      <w:r w:rsidRPr="00C630D4">
        <w:rPr>
          <w:spacing w:val="2"/>
          <w:sz w:val="28"/>
          <w:szCs w:val="28"/>
        </w:rPr>
        <w:t>роизвольное (несистемное) использование земельных участков;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неиспользование экономического потенциала земельных ресурсов.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21</w:t>
      </w:r>
      <w:r w:rsidRPr="00C630D4">
        <w:rPr>
          <w:spacing w:val="2"/>
          <w:sz w:val="28"/>
          <w:szCs w:val="28"/>
        </w:rPr>
        <w:t xml:space="preserve"> году проверки соблюдения обязательных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не проводились.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CB52E4" w:rsidRPr="00C630D4" w:rsidRDefault="00CB52E4" w:rsidP="00CB52E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жилищный контроль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</w:t>
      </w:r>
      <w:r>
        <w:rPr>
          <w:spacing w:val="2"/>
          <w:sz w:val="28"/>
          <w:szCs w:val="28"/>
        </w:rPr>
        <w:t>Республики Мордовия</w:t>
      </w:r>
      <w:r w:rsidRPr="00C630D4">
        <w:rPr>
          <w:spacing w:val="2"/>
          <w:sz w:val="28"/>
          <w:szCs w:val="28"/>
        </w:rPr>
        <w:t xml:space="preserve"> в сфере жилищных отношений, а также муниципальными правовыми актами обязательных требований: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использования и сохранности муниципального жилищного фонда;</w:t>
      </w:r>
      <w:r w:rsidRPr="00C630D4">
        <w:rPr>
          <w:spacing w:val="2"/>
          <w:sz w:val="28"/>
          <w:szCs w:val="28"/>
        </w:rPr>
        <w:br/>
        <w:t>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  <w:r w:rsidRPr="00C630D4">
        <w:rPr>
          <w:spacing w:val="2"/>
          <w:sz w:val="28"/>
          <w:szCs w:val="28"/>
        </w:rPr>
        <w:br/>
        <w:t>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  <w:r>
        <w:rPr>
          <w:spacing w:val="2"/>
          <w:sz w:val="28"/>
          <w:szCs w:val="28"/>
        </w:rPr>
        <w:t xml:space="preserve"> 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предоставления коммунальных услуг в многоквартирных домах, в составе которых находится муниципальный жилищный фонд;</w:t>
      </w: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21</w:t>
      </w:r>
      <w:r w:rsidRPr="00C630D4">
        <w:rPr>
          <w:spacing w:val="2"/>
          <w:sz w:val="28"/>
          <w:szCs w:val="28"/>
        </w:rPr>
        <w:t xml:space="preserve"> году проверки соблюдения обязательных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не проводились.</w:t>
      </w:r>
    </w:p>
    <w:p w:rsidR="00CB52E4" w:rsidRPr="00C630D4" w:rsidRDefault="00CB52E4" w:rsidP="00CB52E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lastRenderedPageBreak/>
        <w:t>III. План-график мероприятий по профилактике нарушений на 202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1</w:t>
      </w: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2"/>
        <w:gridCol w:w="2721"/>
        <w:gridCol w:w="27"/>
        <w:gridCol w:w="15"/>
        <w:gridCol w:w="41"/>
        <w:gridCol w:w="15"/>
        <w:gridCol w:w="2054"/>
        <w:gridCol w:w="39"/>
        <w:gridCol w:w="2161"/>
        <w:gridCol w:w="9"/>
        <w:gridCol w:w="1957"/>
      </w:tblGrid>
      <w:tr w:rsidR="00CB52E4" w:rsidRPr="00C630D4" w:rsidTr="000D2245">
        <w:trPr>
          <w:trHeight w:val="15"/>
        </w:trPr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5003" w:type="dxa"/>
            <w:gridSpan w:val="6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</w:tr>
      <w:tr w:rsidR="00CB52E4" w:rsidRPr="00C630D4" w:rsidTr="000D2245"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N</w:t>
            </w:r>
            <w:r w:rsidRPr="00C630D4">
              <w:rPr>
                <w:sz w:val="21"/>
                <w:szCs w:val="21"/>
              </w:rPr>
              <w:br/>
            </w:r>
            <w:proofErr w:type="gramStart"/>
            <w:r w:rsidRPr="00C630D4">
              <w:rPr>
                <w:sz w:val="21"/>
                <w:szCs w:val="21"/>
              </w:rPr>
              <w:t>п</w:t>
            </w:r>
            <w:proofErr w:type="gramEnd"/>
            <w:r w:rsidRPr="00C630D4">
              <w:rPr>
                <w:sz w:val="21"/>
                <w:szCs w:val="21"/>
              </w:rPr>
              <w:t>/п</w:t>
            </w:r>
          </w:p>
        </w:tc>
        <w:tc>
          <w:tcPr>
            <w:tcW w:w="2850" w:type="dxa"/>
            <w:gridSpan w:val="3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Наименование профилактических мероприятий</w:t>
            </w:r>
          </w:p>
        </w:tc>
        <w:tc>
          <w:tcPr>
            <w:tcW w:w="2153" w:type="dxa"/>
            <w:gridSpan w:val="3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реализации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Контрольные параметры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исполнители</w:t>
            </w:r>
          </w:p>
        </w:tc>
      </w:tr>
      <w:tr w:rsidR="00CB52E4" w:rsidRPr="00C630D4" w:rsidTr="000D2245">
        <w:tc>
          <w:tcPr>
            <w:tcW w:w="9808" w:type="dxa"/>
            <w:gridSpan w:val="1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ИНФОРМИРОВАНИЕ</w:t>
            </w:r>
          </w:p>
        </w:tc>
      </w:tr>
      <w:tr w:rsidR="00CB52E4" w:rsidRPr="00C630D4" w:rsidTr="000D2245"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</w:t>
            </w:r>
          </w:p>
        </w:tc>
        <w:tc>
          <w:tcPr>
            <w:tcW w:w="2895" w:type="dxa"/>
            <w:gridSpan w:val="4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Актуализация размещенных на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  <w:r w:rsidRPr="00C630D4">
              <w:rPr>
                <w:sz w:val="21"/>
                <w:szCs w:val="21"/>
              </w:rPr>
              <w:t xml:space="preserve">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108" w:type="dxa"/>
            <w:gridSpan w:val="2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мере необходимости при внесении соответствующих изменений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</w:p>
        </w:tc>
      </w:tr>
      <w:tr w:rsidR="00CB52E4" w:rsidRPr="00C630D4" w:rsidTr="000D2245">
        <w:trPr>
          <w:trHeight w:val="1980"/>
        </w:trPr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</w:t>
            </w:r>
          </w:p>
        </w:tc>
        <w:tc>
          <w:tcPr>
            <w:tcW w:w="2895" w:type="dxa"/>
            <w:gridSpan w:val="4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</w:t>
            </w:r>
            <w:r w:rsidRPr="00C630D4">
              <w:rPr>
                <w:sz w:val="21"/>
                <w:szCs w:val="21"/>
              </w:rPr>
              <w:t xml:space="preserve">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плана проведения проверок</w:t>
            </w:r>
          </w:p>
        </w:tc>
        <w:tc>
          <w:tcPr>
            <w:tcW w:w="2108" w:type="dxa"/>
            <w:gridSpan w:val="2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Декабрь 2021 года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</w:p>
        </w:tc>
      </w:tr>
      <w:tr w:rsidR="00CB52E4" w:rsidRPr="00C630D4" w:rsidTr="000D2245">
        <w:trPr>
          <w:trHeight w:val="2115"/>
        </w:trPr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</w:p>
        </w:tc>
        <w:tc>
          <w:tcPr>
            <w:tcW w:w="2895" w:type="dxa"/>
            <w:gridSpan w:val="4"/>
            <w:hideMark/>
          </w:tcPr>
          <w:p w:rsidR="00CB52E4" w:rsidRDefault="00CB52E4" w:rsidP="000D2245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</w:t>
            </w:r>
            <w:r w:rsidRPr="00C630D4">
              <w:rPr>
                <w:sz w:val="21"/>
                <w:szCs w:val="21"/>
              </w:rPr>
              <w:t xml:space="preserve">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программы по профилактике нарушений </w:t>
            </w:r>
          </w:p>
        </w:tc>
        <w:tc>
          <w:tcPr>
            <w:tcW w:w="2108" w:type="dxa"/>
            <w:gridSpan w:val="2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Декабрь 2021 года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</w:t>
            </w:r>
            <w:r>
              <w:rPr>
                <w:sz w:val="21"/>
                <w:szCs w:val="21"/>
              </w:rPr>
              <w:lastRenderedPageBreak/>
              <w:t xml:space="preserve">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</w:p>
        </w:tc>
      </w:tr>
      <w:tr w:rsidR="00CB52E4" w:rsidRPr="00C630D4" w:rsidTr="000D2245"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4. </w:t>
            </w:r>
          </w:p>
        </w:tc>
        <w:tc>
          <w:tcPr>
            <w:tcW w:w="2895" w:type="dxa"/>
            <w:gridSpan w:val="4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и опубликование руководств по соблюдению обязательных требований </w:t>
            </w:r>
          </w:p>
        </w:tc>
        <w:tc>
          <w:tcPr>
            <w:tcW w:w="2108" w:type="dxa"/>
            <w:gridSpan w:val="2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2021 г.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75791"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CB52E4" w:rsidRPr="00C630D4" w:rsidTr="000D2245">
        <w:tc>
          <w:tcPr>
            <w:tcW w:w="9808" w:type="dxa"/>
            <w:gridSpan w:val="1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ОБЪЯВЛЕНИЕ ПРЕДОСТЕРЕЖЕНИЯ</w:t>
            </w:r>
          </w:p>
        </w:tc>
      </w:tr>
      <w:tr w:rsidR="00CB52E4" w:rsidRPr="00C630D4" w:rsidTr="000D2245"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5</w:t>
            </w:r>
          </w:p>
        </w:tc>
        <w:tc>
          <w:tcPr>
            <w:tcW w:w="2910" w:type="dxa"/>
            <w:gridSpan w:val="5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Объявление предостережения</w:t>
            </w:r>
          </w:p>
        </w:tc>
        <w:tc>
          <w:tcPr>
            <w:tcW w:w="2093" w:type="dxa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Правомерная выдача по мере необходимости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Инспекторы муниципального контроля</w:t>
            </w:r>
          </w:p>
        </w:tc>
      </w:tr>
      <w:tr w:rsidR="00CB52E4" w:rsidRPr="00C630D4" w:rsidTr="000D2245">
        <w:tc>
          <w:tcPr>
            <w:tcW w:w="9808" w:type="dxa"/>
            <w:gridSpan w:val="1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ПРАВОПРИМЕНИТЕЛЬНОЙ ПРАКТИКИ</w:t>
            </w:r>
          </w:p>
        </w:tc>
      </w:tr>
      <w:tr w:rsidR="00CB52E4" w:rsidRPr="00C630D4" w:rsidTr="000D2245">
        <w:tc>
          <w:tcPr>
            <w:tcW w:w="538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95" w:type="dxa"/>
            <w:gridSpan w:val="4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и размещение на официальном сайте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доклада о правоприменительной практике </w:t>
            </w:r>
          </w:p>
        </w:tc>
        <w:tc>
          <w:tcPr>
            <w:tcW w:w="2108" w:type="dxa"/>
            <w:gridSpan w:val="2"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апреля 2022 г. </w:t>
            </w:r>
          </w:p>
        </w:tc>
        <w:tc>
          <w:tcPr>
            <w:tcW w:w="2265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75791">
              <w:rPr>
                <w:sz w:val="21"/>
                <w:szCs w:val="21"/>
              </w:rPr>
              <w:t xml:space="preserve">Своевременность подготовки и размещение </w:t>
            </w:r>
          </w:p>
        </w:tc>
        <w:tc>
          <w:tcPr>
            <w:tcW w:w="2002" w:type="dxa"/>
            <w:gridSpan w:val="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CB52E4" w:rsidRPr="00C630D4" w:rsidTr="000D2245">
        <w:tc>
          <w:tcPr>
            <w:tcW w:w="9808" w:type="dxa"/>
            <w:gridSpan w:val="12"/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КОНСУЛЬТИРОВАНИЕ</w:t>
            </w:r>
          </w:p>
        </w:tc>
      </w:tr>
      <w:tr w:rsidR="00CB52E4" w:rsidRPr="00C630D4" w:rsidTr="000D2245">
        <w:trPr>
          <w:trHeight w:val="3165"/>
        </w:trPr>
        <w:tc>
          <w:tcPr>
            <w:tcW w:w="538" w:type="dxa"/>
            <w:gridSpan w:val="2"/>
            <w:tcBorders>
              <w:bottom w:val="single" w:sz="4" w:space="0" w:color="auto"/>
            </w:tcBorders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консультирования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вопросам, связанным с организацией и осуществлением муниципального контроля</w:t>
            </w:r>
            <w:r>
              <w:rPr>
                <w:sz w:val="21"/>
                <w:szCs w:val="21"/>
              </w:rPr>
              <w:t xml:space="preserve"> по телефону (2-14-22; 2-12-57), посредством видео-конференц-связи, на личном приеме</w:t>
            </w:r>
          </w:p>
        </w:tc>
        <w:tc>
          <w:tcPr>
            <w:tcW w:w="2168" w:type="dxa"/>
            <w:gridSpan w:val="4"/>
            <w:tcBorders>
              <w:bottom w:val="single" w:sz="4" w:space="0" w:color="auto"/>
            </w:tcBorders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(по мере необходимости)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hideMark/>
          </w:tcPr>
          <w:p w:rsidR="00CB52E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 </w:t>
            </w:r>
          </w:p>
          <w:p w:rsidR="00CB52E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CB52E4" w:rsidRPr="00C630D4" w:rsidTr="000D2245">
        <w:trPr>
          <w:trHeight w:val="345"/>
        </w:trPr>
        <w:tc>
          <w:tcPr>
            <w:tcW w:w="9808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ПРОФИЛАКТИЧЕСКИХ ВИЗИТОВ</w:t>
            </w:r>
          </w:p>
        </w:tc>
      </w:tr>
      <w:tr w:rsidR="00CB52E4" w:rsidRPr="00C630D4" w:rsidTr="000D2245">
        <w:trPr>
          <w:trHeight w:val="24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112C5">
              <w:rPr>
                <w:sz w:val="21"/>
                <w:szCs w:val="21"/>
              </w:rPr>
              <w:t>Профилактический визит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раз в квартал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Правомерное применение по мере необходимости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CB52E4" w:rsidRPr="00C630D4" w:rsidTr="000D2245">
        <w:trPr>
          <w:trHeight w:val="300"/>
        </w:trPr>
        <w:tc>
          <w:tcPr>
            <w:tcW w:w="9808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52E4" w:rsidRPr="00C630D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САМООБСЛЕДОВАНИЯ</w:t>
            </w:r>
          </w:p>
        </w:tc>
      </w:tr>
      <w:tr w:rsidR="00CB52E4" w:rsidRPr="00C630D4" w:rsidTr="000D2245">
        <w:trPr>
          <w:trHeight w:val="355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E4" w:rsidRPr="000112C5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Способы </w:t>
            </w:r>
            <w:proofErr w:type="spellStart"/>
            <w:r>
              <w:rPr>
                <w:sz w:val="21"/>
                <w:szCs w:val="21"/>
              </w:rPr>
              <w:t>самообследования</w:t>
            </w:r>
            <w:proofErr w:type="spellEnd"/>
            <w:r>
              <w:rPr>
                <w:sz w:val="21"/>
                <w:szCs w:val="21"/>
              </w:rPr>
              <w:t xml:space="preserve"> (не определены) 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года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E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Правомерное применение по мере необходимости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CB52E4" w:rsidRPr="00C630D4" w:rsidRDefault="00CB52E4" w:rsidP="000D2245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</w:tbl>
    <w:p w:rsidR="00CB52E4" w:rsidRPr="00C630D4" w:rsidRDefault="00CB52E4" w:rsidP="00CB52E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V. Отчетные показатели реализации программы</w:t>
      </w:r>
    </w:p>
    <w:p w:rsidR="00CB52E4" w:rsidRPr="00C630D4" w:rsidRDefault="00CB52E4" w:rsidP="00CB52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630D4">
        <w:rPr>
          <w:spacing w:val="2"/>
          <w:sz w:val="21"/>
          <w:szCs w:val="21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C630D4">
        <w:rPr>
          <w:spacing w:val="2"/>
          <w:sz w:val="21"/>
          <w:szCs w:val="21"/>
        </w:rPr>
        <w:t>достижения целей программы профилактики нарушений</w:t>
      </w:r>
      <w:proofErr w:type="gramEnd"/>
      <w:r w:rsidRPr="00C630D4">
        <w:rPr>
          <w:spacing w:val="2"/>
          <w:sz w:val="21"/>
          <w:szCs w:val="21"/>
        </w:rPr>
        <w:t xml:space="preserve"> в указанной программе устанавливаются отчетные показатели: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077"/>
        <w:gridCol w:w="1025"/>
        <w:gridCol w:w="861"/>
        <w:gridCol w:w="851"/>
      </w:tblGrid>
      <w:tr w:rsidR="00CB52E4" w:rsidRPr="00C630D4" w:rsidTr="000D2245">
        <w:trPr>
          <w:trHeight w:val="15"/>
        </w:trPr>
        <w:tc>
          <w:tcPr>
            <w:tcW w:w="547" w:type="dxa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6398" w:type="dxa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1065" w:type="dxa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902" w:type="dxa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  <w:tc>
          <w:tcPr>
            <w:tcW w:w="896" w:type="dxa"/>
            <w:hideMark/>
          </w:tcPr>
          <w:p w:rsidR="00CB52E4" w:rsidRPr="00C630D4" w:rsidRDefault="00CB52E4" w:rsidP="000D2245">
            <w:pPr>
              <w:rPr>
                <w:sz w:val="2"/>
              </w:rPr>
            </w:pPr>
          </w:p>
        </w:tc>
      </w:tr>
      <w:tr w:rsidR="00CB52E4" w:rsidRPr="00C630D4" w:rsidTr="000D224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N </w:t>
            </w:r>
            <w:proofErr w:type="gramStart"/>
            <w:r w:rsidRPr="00C630D4">
              <w:rPr>
                <w:sz w:val="21"/>
                <w:szCs w:val="21"/>
              </w:rPr>
              <w:t>п</w:t>
            </w:r>
            <w:proofErr w:type="gramEnd"/>
            <w:r w:rsidRPr="00C630D4">
              <w:rPr>
                <w:sz w:val="21"/>
                <w:szCs w:val="21"/>
              </w:rPr>
              <w:t>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показатели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данные</w:t>
            </w:r>
          </w:p>
        </w:tc>
      </w:tr>
      <w:tr w:rsidR="00CB52E4" w:rsidRPr="00C630D4" w:rsidTr="000D224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/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/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г.</w:t>
            </w:r>
          </w:p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CB52E4" w:rsidRPr="00C630D4" w:rsidTr="000D224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%</w:t>
            </w:r>
          </w:p>
        </w:tc>
      </w:tr>
      <w:tr w:rsidR="00CB52E4" w:rsidRPr="00C630D4" w:rsidTr="000D224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Шт.</w:t>
            </w:r>
          </w:p>
        </w:tc>
      </w:tr>
      <w:tr w:rsidR="00CB52E4" w:rsidRPr="00C630D4" w:rsidTr="000D224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3.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52E4" w:rsidRPr="00C630D4" w:rsidRDefault="00CB52E4" w:rsidP="000D22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%</w:t>
            </w:r>
          </w:p>
        </w:tc>
      </w:tr>
    </w:tbl>
    <w:p w:rsidR="00CB52E4" w:rsidRPr="0074219C" w:rsidRDefault="00CB52E4" w:rsidP="00CB52E4"/>
    <w:p w:rsidR="00131C7E" w:rsidRDefault="00131C7E"/>
    <w:sectPr w:rsidR="0013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4"/>
    <w:rsid w:val="00131C7E"/>
    <w:rsid w:val="00C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E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CB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B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E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CB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B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2021-09-10T11:03:00Z</dcterms:created>
  <dcterms:modified xsi:type="dcterms:W3CDTF">2021-09-10T11:07:00Z</dcterms:modified>
</cp:coreProperties>
</file>