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9A" w:rsidRDefault="00A84B9A" w:rsidP="00B432B3">
      <w:pPr>
        <w:pStyle w:val="4"/>
        <w:tabs>
          <w:tab w:val="left" w:pos="0"/>
        </w:tabs>
        <w:ind w:left="-426"/>
        <w:rPr>
          <w:szCs w:val="28"/>
        </w:rPr>
      </w:pPr>
      <w:bookmarkStart w:id="0" w:name="_GoBack"/>
      <w:bookmarkEnd w:id="0"/>
    </w:p>
    <w:p w:rsidR="00DC2C81" w:rsidRPr="007F5727" w:rsidRDefault="004B0EEC" w:rsidP="00B432B3">
      <w:pPr>
        <w:pStyle w:val="4"/>
        <w:tabs>
          <w:tab w:val="left" w:pos="0"/>
        </w:tabs>
        <w:ind w:left="-426"/>
        <w:rPr>
          <w:szCs w:val="28"/>
        </w:rPr>
      </w:pPr>
      <w:r>
        <w:rPr>
          <w:szCs w:val="28"/>
        </w:rPr>
        <w:t>АДМИНИСТРАЦИЯ</w:t>
      </w:r>
      <w:r w:rsidR="00DC2C81" w:rsidRPr="007F5727">
        <w:rPr>
          <w:szCs w:val="28"/>
        </w:rPr>
        <w:t xml:space="preserve"> </w:t>
      </w:r>
      <w:r w:rsidR="00C56E79" w:rsidRPr="007F5727">
        <w:rPr>
          <w:szCs w:val="28"/>
        </w:rPr>
        <w:t xml:space="preserve">ЧАМЗИНСКОГО </w:t>
      </w:r>
      <w:r w:rsidR="00C56E79">
        <w:rPr>
          <w:szCs w:val="28"/>
        </w:rPr>
        <w:t>МУНИЦИПАЛЬНОГО</w:t>
      </w:r>
      <w:r w:rsidR="0039324A">
        <w:rPr>
          <w:szCs w:val="28"/>
        </w:rPr>
        <w:t xml:space="preserve"> </w:t>
      </w:r>
      <w:r w:rsidR="00DC2C81" w:rsidRPr="007F5727">
        <w:rPr>
          <w:szCs w:val="28"/>
        </w:rPr>
        <w:t>РАЙОНА</w:t>
      </w:r>
    </w:p>
    <w:p w:rsidR="00DC2C81" w:rsidRPr="007F5727" w:rsidRDefault="009529FC" w:rsidP="00B43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DC2C81" w:rsidRPr="007F5727" w:rsidRDefault="00DC2C81" w:rsidP="00B432B3">
      <w:pPr>
        <w:jc w:val="center"/>
        <w:rPr>
          <w:b/>
          <w:sz w:val="28"/>
          <w:szCs w:val="28"/>
        </w:rPr>
      </w:pPr>
    </w:p>
    <w:p w:rsidR="00DC2C81" w:rsidRPr="007F5727" w:rsidRDefault="00DC2C81" w:rsidP="00B432B3">
      <w:pPr>
        <w:pStyle w:val="2"/>
        <w:jc w:val="center"/>
        <w:rPr>
          <w:szCs w:val="28"/>
        </w:rPr>
      </w:pPr>
      <w:r w:rsidRPr="007F5727">
        <w:rPr>
          <w:szCs w:val="28"/>
        </w:rPr>
        <w:t>П О С Т А Н О В Л Е Н И Е</w:t>
      </w:r>
    </w:p>
    <w:p w:rsidR="00DC2C81" w:rsidRPr="007F5727" w:rsidRDefault="00DC2C81" w:rsidP="00B432B3">
      <w:pPr>
        <w:jc w:val="center"/>
        <w:rPr>
          <w:b/>
          <w:sz w:val="28"/>
          <w:szCs w:val="28"/>
        </w:rPr>
      </w:pPr>
    </w:p>
    <w:p w:rsidR="00DC2C81" w:rsidRPr="007F5727" w:rsidRDefault="00DC2C81" w:rsidP="00B432B3">
      <w:pPr>
        <w:jc w:val="center"/>
        <w:rPr>
          <w:b/>
          <w:sz w:val="28"/>
          <w:szCs w:val="28"/>
        </w:rPr>
      </w:pPr>
    </w:p>
    <w:p w:rsidR="00420878" w:rsidRDefault="00845822" w:rsidP="00E02195">
      <w:pPr>
        <w:rPr>
          <w:sz w:val="28"/>
          <w:szCs w:val="28"/>
        </w:rPr>
      </w:pPr>
      <w:r>
        <w:rPr>
          <w:sz w:val="28"/>
          <w:szCs w:val="28"/>
        </w:rPr>
        <w:t>10.01.</w:t>
      </w:r>
      <w:r w:rsidR="00CA3009">
        <w:rPr>
          <w:sz w:val="28"/>
          <w:szCs w:val="28"/>
        </w:rPr>
        <w:t>20</w:t>
      </w:r>
      <w:r w:rsidR="00B40DDB">
        <w:rPr>
          <w:sz w:val="28"/>
          <w:szCs w:val="28"/>
        </w:rPr>
        <w:t>2</w:t>
      </w:r>
      <w:r w:rsidR="00757160">
        <w:rPr>
          <w:sz w:val="28"/>
          <w:szCs w:val="28"/>
        </w:rPr>
        <w:t>2</w:t>
      </w:r>
      <w:r w:rsidR="000D7FDA">
        <w:rPr>
          <w:sz w:val="28"/>
          <w:szCs w:val="28"/>
        </w:rPr>
        <w:t xml:space="preserve"> </w:t>
      </w:r>
      <w:r w:rsidR="00757160">
        <w:rPr>
          <w:sz w:val="28"/>
          <w:szCs w:val="28"/>
        </w:rPr>
        <w:t>г.</w:t>
      </w:r>
      <w:r w:rsidR="000D7FDA">
        <w:rPr>
          <w:sz w:val="28"/>
          <w:szCs w:val="28"/>
        </w:rPr>
        <w:t xml:space="preserve">                                    </w:t>
      </w:r>
      <w:r w:rsidR="00E02195">
        <w:rPr>
          <w:sz w:val="28"/>
          <w:szCs w:val="28"/>
        </w:rPr>
        <w:t xml:space="preserve">                  </w:t>
      </w:r>
      <w:r w:rsidR="000D7FDA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 xml:space="preserve"> 1</w:t>
      </w:r>
    </w:p>
    <w:p w:rsidR="005C6F57" w:rsidRDefault="005C6F57" w:rsidP="00B432B3">
      <w:pPr>
        <w:jc w:val="center"/>
        <w:rPr>
          <w:sz w:val="28"/>
          <w:szCs w:val="28"/>
        </w:rPr>
      </w:pPr>
    </w:p>
    <w:p w:rsidR="00757160" w:rsidRDefault="00757160" w:rsidP="00757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Pr="007F5727">
        <w:rPr>
          <w:b/>
          <w:sz w:val="28"/>
          <w:szCs w:val="28"/>
        </w:rPr>
        <w:t>Чамзинка</w:t>
      </w:r>
    </w:p>
    <w:p w:rsidR="00044D08" w:rsidRPr="007F5727" w:rsidRDefault="00044D08" w:rsidP="00B432B3">
      <w:pPr>
        <w:jc w:val="center"/>
        <w:rPr>
          <w:sz w:val="28"/>
          <w:szCs w:val="28"/>
        </w:rPr>
      </w:pPr>
    </w:p>
    <w:p w:rsidR="00044D08" w:rsidRDefault="00AA206D" w:rsidP="00AA206D">
      <w:pPr>
        <w:jc w:val="center"/>
        <w:rPr>
          <w:sz w:val="28"/>
          <w:szCs w:val="28"/>
        </w:rPr>
      </w:pPr>
      <w:r w:rsidRPr="00AA206D">
        <w:rPr>
          <w:sz w:val="28"/>
          <w:szCs w:val="28"/>
        </w:rPr>
        <w:t>Об утверждении методики прогнозирования доходов в бюджет Чамзинского муниципального района Республики Мордовия, главным администратором которых является Администрация Чамзинского муниципального района Республики Мордовия</w:t>
      </w:r>
    </w:p>
    <w:p w:rsidR="00044D08" w:rsidRDefault="00044D08" w:rsidP="00B432B3">
      <w:pPr>
        <w:jc w:val="center"/>
        <w:rPr>
          <w:sz w:val="28"/>
          <w:szCs w:val="28"/>
        </w:rPr>
      </w:pPr>
    </w:p>
    <w:p w:rsidR="00AA206D" w:rsidRDefault="00AA206D" w:rsidP="00B432B3">
      <w:pPr>
        <w:jc w:val="center"/>
        <w:rPr>
          <w:sz w:val="28"/>
          <w:szCs w:val="28"/>
        </w:rPr>
      </w:pPr>
    </w:p>
    <w:p w:rsidR="00AA206D" w:rsidRPr="004539E4" w:rsidRDefault="00AA206D" w:rsidP="00AA20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160">
        <w:rPr>
          <w:sz w:val="28"/>
          <w:szCs w:val="28"/>
        </w:rPr>
        <w:t xml:space="preserve">    </w:t>
      </w:r>
      <w:r w:rsidRPr="00AA206D">
        <w:rPr>
          <w:sz w:val="28"/>
          <w:szCs w:val="28"/>
        </w:rPr>
        <w:t xml:space="preserve">В </w:t>
      </w:r>
      <w:r w:rsidRPr="004539E4">
        <w:rPr>
          <w:color w:val="000000"/>
          <w:sz w:val="28"/>
          <w:szCs w:val="28"/>
        </w:rPr>
        <w:t xml:space="preserve">соответствии с </w:t>
      </w:r>
      <w:hyperlink r:id="rId8" w:history="1">
        <w:r w:rsidRPr="004539E4">
          <w:rPr>
            <w:rStyle w:val="a9"/>
            <w:rFonts w:cs="Times New Roman CYR"/>
            <w:color w:val="000000"/>
            <w:sz w:val="28"/>
            <w:szCs w:val="28"/>
          </w:rPr>
          <w:t>пунктом 1 статьи 160.1</w:t>
        </w:r>
      </w:hyperlink>
      <w:r w:rsidRPr="004539E4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539E4">
          <w:rPr>
            <w:rStyle w:val="a9"/>
            <w:rFonts w:cs="Times New Roman CYR"/>
            <w:color w:val="000000"/>
            <w:sz w:val="28"/>
            <w:szCs w:val="28"/>
          </w:rPr>
          <w:t>постановлением</w:t>
        </w:r>
      </w:hyperlink>
      <w:r w:rsidRPr="004539E4">
        <w:rPr>
          <w:color w:val="000000"/>
          <w:sz w:val="28"/>
          <w:szCs w:val="28"/>
        </w:rPr>
        <w:t xml:space="preserve"> Правительства Российской Федерации от 23 июня 2016 года N 574 </w:t>
      </w:r>
      <w:r w:rsidR="000B69E0">
        <w:rPr>
          <w:color w:val="000000"/>
          <w:sz w:val="28"/>
          <w:szCs w:val="28"/>
        </w:rPr>
        <w:t>«</w:t>
      </w:r>
      <w:r w:rsidRPr="004539E4">
        <w:rPr>
          <w:color w:val="000000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0B69E0">
        <w:rPr>
          <w:color w:val="000000"/>
          <w:sz w:val="28"/>
          <w:szCs w:val="28"/>
        </w:rPr>
        <w:t>»</w:t>
      </w:r>
      <w:r w:rsidR="00757160">
        <w:rPr>
          <w:color w:val="000000"/>
          <w:sz w:val="28"/>
          <w:szCs w:val="28"/>
        </w:rPr>
        <w:t>,</w:t>
      </w:r>
      <w:r w:rsidRPr="004539E4">
        <w:rPr>
          <w:color w:val="000000"/>
          <w:sz w:val="28"/>
          <w:szCs w:val="28"/>
        </w:rPr>
        <w:t xml:space="preserve"> </w:t>
      </w:r>
      <w:r w:rsidR="00757160">
        <w:rPr>
          <w:color w:val="000000"/>
          <w:sz w:val="28"/>
          <w:szCs w:val="28"/>
        </w:rPr>
        <w:t>а</w:t>
      </w:r>
      <w:r w:rsidR="000B69E0">
        <w:rPr>
          <w:color w:val="000000"/>
          <w:sz w:val="28"/>
          <w:szCs w:val="28"/>
        </w:rPr>
        <w:t xml:space="preserve">дминистрация Чамзинского муниципального района Республики Мордовия </w:t>
      </w:r>
      <w:r w:rsidR="00757160" w:rsidRPr="00A77EE4">
        <w:rPr>
          <w:b/>
          <w:color w:val="000000"/>
          <w:sz w:val="28"/>
          <w:szCs w:val="28"/>
        </w:rPr>
        <w:t>ПОСТАНОВЛЯЕТ</w:t>
      </w:r>
      <w:r w:rsidRPr="004539E4">
        <w:rPr>
          <w:color w:val="000000"/>
          <w:sz w:val="28"/>
          <w:szCs w:val="28"/>
        </w:rPr>
        <w:t>:</w:t>
      </w:r>
    </w:p>
    <w:p w:rsidR="00AA206D" w:rsidRPr="004539E4" w:rsidRDefault="00907428" w:rsidP="00AA206D">
      <w:pPr>
        <w:jc w:val="both"/>
        <w:rPr>
          <w:color w:val="000000"/>
          <w:sz w:val="28"/>
          <w:szCs w:val="28"/>
        </w:rPr>
      </w:pPr>
      <w:bookmarkStart w:id="1" w:name="sub_1"/>
      <w:r w:rsidRPr="004539E4">
        <w:rPr>
          <w:color w:val="000000"/>
          <w:sz w:val="28"/>
          <w:szCs w:val="28"/>
        </w:rPr>
        <w:t xml:space="preserve">     </w:t>
      </w:r>
      <w:r w:rsidR="00757160">
        <w:rPr>
          <w:color w:val="000000"/>
          <w:sz w:val="28"/>
          <w:szCs w:val="28"/>
        </w:rPr>
        <w:t xml:space="preserve">     </w:t>
      </w:r>
      <w:r w:rsidR="00AA206D" w:rsidRPr="004539E4">
        <w:rPr>
          <w:color w:val="000000"/>
          <w:sz w:val="28"/>
          <w:szCs w:val="28"/>
        </w:rPr>
        <w:t xml:space="preserve">1. Утвердить прилагаемую </w:t>
      </w:r>
      <w:hyperlink w:anchor="sub_1000" w:history="1">
        <w:r w:rsidR="00AA206D" w:rsidRPr="004539E4">
          <w:rPr>
            <w:rStyle w:val="a9"/>
            <w:rFonts w:cs="Times New Roman CYR"/>
            <w:color w:val="000000"/>
            <w:sz w:val="28"/>
            <w:szCs w:val="28"/>
          </w:rPr>
          <w:t>методику</w:t>
        </w:r>
      </w:hyperlink>
      <w:r w:rsidR="00AA206D" w:rsidRPr="004539E4">
        <w:rPr>
          <w:color w:val="000000"/>
          <w:sz w:val="28"/>
          <w:szCs w:val="28"/>
        </w:rPr>
        <w:t xml:space="preserve"> прогнозирования поступления доходов в бюджет Чамзинского муниципального района Республики Мордовия, главным администратором которых является Администрация Чамзинского муниципального района Республики Мордовия.</w:t>
      </w:r>
    </w:p>
    <w:p w:rsidR="00AA206D" w:rsidRPr="004539E4" w:rsidRDefault="00907428" w:rsidP="005C7989">
      <w:pPr>
        <w:jc w:val="both"/>
        <w:rPr>
          <w:color w:val="000000"/>
          <w:sz w:val="28"/>
          <w:szCs w:val="28"/>
        </w:rPr>
      </w:pPr>
      <w:bookmarkStart w:id="2" w:name="sub_2"/>
      <w:bookmarkEnd w:id="1"/>
      <w:r w:rsidRPr="004539E4">
        <w:rPr>
          <w:color w:val="000000"/>
          <w:sz w:val="28"/>
          <w:szCs w:val="28"/>
        </w:rPr>
        <w:t xml:space="preserve">    </w:t>
      </w:r>
      <w:r w:rsidR="00757160">
        <w:rPr>
          <w:color w:val="000000"/>
          <w:sz w:val="28"/>
          <w:szCs w:val="28"/>
        </w:rPr>
        <w:t xml:space="preserve">    </w:t>
      </w:r>
      <w:r w:rsidRPr="004539E4">
        <w:rPr>
          <w:color w:val="000000"/>
          <w:sz w:val="28"/>
          <w:szCs w:val="28"/>
        </w:rPr>
        <w:t xml:space="preserve"> </w:t>
      </w:r>
      <w:r w:rsidR="00AA206D" w:rsidRPr="004539E4">
        <w:rPr>
          <w:color w:val="000000"/>
          <w:sz w:val="28"/>
          <w:szCs w:val="28"/>
        </w:rPr>
        <w:t xml:space="preserve">2. </w:t>
      </w:r>
      <w:hyperlink r:id="rId10" w:history="1">
        <w:r w:rsidR="00AA206D" w:rsidRPr="004539E4">
          <w:rPr>
            <w:rStyle w:val="a9"/>
            <w:rFonts w:cs="Times New Roman CYR"/>
            <w:color w:val="000000"/>
            <w:sz w:val="28"/>
            <w:szCs w:val="28"/>
          </w:rPr>
          <w:t>Постановление</w:t>
        </w:r>
      </w:hyperlink>
      <w:r w:rsidR="00AA206D" w:rsidRPr="004539E4">
        <w:rPr>
          <w:color w:val="000000"/>
          <w:sz w:val="28"/>
          <w:szCs w:val="28"/>
        </w:rPr>
        <w:t xml:space="preserve"> Администрации Чамзинского муниципального района Республики Мордовия N </w:t>
      </w:r>
      <w:r w:rsidRPr="004539E4">
        <w:rPr>
          <w:color w:val="000000"/>
          <w:sz w:val="28"/>
          <w:szCs w:val="28"/>
        </w:rPr>
        <w:t>864</w:t>
      </w:r>
      <w:r w:rsidR="00AA206D" w:rsidRPr="004539E4">
        <w:rPr>
          <w:color w:val="000000"/>
          <w:sz w:val="28"/>
          <w:szCs w:val="28"/>
        </w:rPr>
        <w:t xml:space="preserve"> от </w:t>
      </w:r>
      <w:r w:rsidRPr="004539E4">
        <w:rPr>
          <w:color w:val="000000"/>
          <w:sz w:val="28"/>
          <w:szCs w:val="28"/>
        </w:rPr>
        <w:t>30</w:t>
      </w:r>
      <w:r w:rsidR="00AA206D" w:rsidRPr="004539E4">
        <w:rPr>
          <w:color w:val="000000"/>
          <w:sz w:val="28"/>
          <w:szCs w:val="28"/>
        </w:rPr>
        <w:t>.0</w:t>
      </w:r>
      <w:r w:rsidRPr="004539E4">
        <w:rPr>
          <w:color w:val="000000"/>
          <w:sz w:val="28"/>
          <w:szCs w:val="28"/>
        </w:rPr>
        <w:t>9</w:t>
      </w:r>
      <w:r w:rsidR="00AA206D" w:rsidRPr="004539E4">
        <w:rPr>
          <w:color w:val="000000"/>
          <w:sz w:val="28"/>
          <w:szCs w:val="28"/>
        </w:rPr>
        <w:t xml:space="preserve">.2016 г. </w:t>
      </w:r>
      <w:r w:rsidR="00A77EE4">
        <w:rPr>
          <w:color w:val="000000"/>
          <w:sz w:val="28"/>
          <w:szCs w:val="28"/>
        </w:rPr>
        <w:t>«</w:t>
      </w:r>
      <w:r w:rsidR="005C7989" w:rsidRPr="00AA206D">
        <w:rPr>
          <w:sz w:val="28"/>
          <w:szCs w:val="28"/>
        </w:rPr>
        <w:t>Об утверждении методики прогнозирования доходов в бюджет Чамзинского муниципального района Республики Мордовия, главным администратором которых является Администрация Чамзинского муниципального района Республики Мордовия</w:t>
      </w:r>
      <w:r w:rsidR="005C7989">
        <w:rPr>
          <w:sz w:val="28"/>
          <w:szCs w:val="28"/>
        </w:rPr>
        <w:t xml:space="preserve">» </w:t>
      </w:r>
      <w:r w:rsidR="00AA206D" w:rsidRPr="004539E4">
        <w:rPr>
          <w:color w:val="000000"/>
          <w:sz w:val="28"/>
          <w:szCs w:val="28"/>
        </w:rPr>
        <w:t>признать утратившим силу.</w:t>
      </w:r>
    </w:p>
    <w:p w:rsidR="00AA206D" w:rsidRPr="004539E4" w:rsidRDefault="00907428" w:rsidP="00AA206D">
      <w:pPr>
        <w:jc w:val="both"/>
        <w:rPr>
          <w:color w:val="000000"/>
          <w:sz w:val="28"/>
          <w:szCs w:val="28"/>
        </w:rPr>
      </w:pPr>
      <w:bookmarkStart w:id="3" w:name="sub_3"/>
      <w:bookmarkEnd w:id="2"/>
      <w:r w:rsidRPr="004539E4">
        <w:rPr>
          <w:color w:val="000000"/>
          <w:sz w:val="28"/>
          <w:szCs w:val="28"/>
        </w:rPr>
        <w:t xml:space="preserve">    </w:t>
      </w:r>
      <w:r w:rsidR="00757160">
        <w:rPr>
          <w:color w:val="000000"/>
          <w:sz w:val="28"/>
          <w:szCs w:val="28"/>
        </w:rPr>
        <w:t xml:space="preserve">    </w:t>
      </w:r>
      <w:r w:rsidRPr="004539E4">
        <w:rPr>
          <w:color w:val="000000"/>
          <w:sz w:val="28"/>
          <w:szCs w:val="28"/>
        </w:rPr>
        <w:t xml:space="preserve"> </w:t>
      </w:r>
      <w:r w:rsidR="00AA206D" w:rsidRPr="00A84B9A">
        <w:rPr>
          <w:color w:val="000000"/>
          <w:sz w:val="28"/>
          <w:szCs w:val="28"/>
        </w:rPr>
        <w:t>3. Настоящее постановление вступает в силу со дня подписания</w:t>
      </w:r>
      <w:r w:rsidR="00757160">
        <w:rPr>
          <w:color w:val="000000"/>
          <w:sz w:val="28"/>
          <w:szCs w:val="28"/>
        </w:rPr>
        <w:t xml:space="preserve"> и подлежит  официальному опубликованию в информационном  бюллетене  Чамзинского  муниципального района</w:t>
      </w:r>
      <w:r w:rsidR="00AA206D" w:rsidRPr="00A84B9A">
        <w:rPr>
          <w:color w:val="000000"/>
          <w:sz w:val="28"/>
          <w:szCs w:val="28"/>
        </w:rPr>
        <w:t>.</w:t>
      </w:r>
    </w:p>
    <w:p w:rsidR="00907428" w:rsidRPr="004539E4" w:rsidRDefault="00907428" w:rsidP="00AA206D">
      <w:pPr>
        <w:jc w:val="both"/>
        <w:rPr>
          <w:color w:val="000000"/>
          <w:sz w:val="28"/>
          <w:szCs w:val="28"/>
        </w:rPr>
      </w:pPr>
    </w:p>
    <w:p w:rsidR="00907428" w:rsidRPr="004539E4" w:rsidRDefault="00907428" w:rsidP="00AA206D">
      <w:pPr>
        <w:jc w:val="both"/>
        <w:rPr>
          <w:color w:val="000000"/>
          <w:sz w:val="28"/>
          <w:szCs w:val="28"/>
        </w:rPr>
      </w:pPr>
    </w:p>
    <w:p w:rsidR="00907428" w:rsidRPr="004539E4" w:rsidRDefault="00907428" w:rsidP="00AA206D">
      <w:pPr>
        <w:jc w:val="both"/>
        <w:rPr>
          <w:color w:val="000000"/>
          <w:sz w:val="28"/>
          <w:szCs w:val="28"/>
        </w:rPr>
      </w:pPr>
    </w:p>
    <w:p w:rsidR="00907428" w:rsidRDefault="00757160" w:rsidP="00907428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907428">
        <w:rPr>
          <w:sz w:val="28"/>
          <w:szCs w:val="28"/>
        </w:rPr>
        <w:t>Г</w:t>
      </w:r>
      <w:r w:rsidR="00907428" w:rsidRPr="007F5727">
        <w:rPr>
          <w:sz w:val="28"/>
          <w:szCs w:val="28"/>
        </w:rPr>
        <w:t>лав</w:t>
      </w:r>
      <w:r w:rsidR="000B69E0">
        <w:rPr>
          <w:sz w:val="28"/>
          <w:szCs w:val="28"/>
        </w:rPr>
        <w:t>ы</w:t>
      </w:r>
      <w:r w:rsidR="00907428">
        <w:rPr>
          <w:sz w:val="28"/>
          <w:szCs w:val="28"/>
        </w:rPr>
        <w:t xml:space="preserve"> Чамзинского </w:t>
      </w:r>
    </w:p>
    <w:p w:rsidR="00907428" w:rsidRDefault="00907428" w:rsidP="00907428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07428" w:rsidRDefault="00907428" w:rsidP="00907428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Pr="007F572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7F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F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F57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30344D">
        <w:rPr>
          <w:sz w:val="28"/>
          <w:szCs w:val="28"/>
        </w:rPr>
        <w:t>Р.А.</w:t>
      </w:r>
      <w:r w:rsidR="00757160">
        <w:rPr>
          <w:sz w:val="28"/>
          <w:szCs w:val="28"/>
        </w:rPr>
        <w:t xml:space="preserve"> </w:t>
      </w:r>
      <w:r w:rsidR="0030344D">
        <w:rPr>
          <w:sz w:val="28"/>
          <w:szCs w:val="28"/>
        </w:rPr>
        <w:t>Батеряков</w:t>
      </w:r>
    </w:p>
    <w:p w:rsidR="00907428" w:rsidRPr="004539E4" w:rsidRDefault="00907428" w:rsidP="00AA206D">
      <w:pPr>
        <w:jc w:val="both"/>
        <w:rPr>
          <w:color w:val="000000"/>
          <w:sz w:val="28"/>
          <w:szCs w:val="28"/>
        </w:rPr>
      </w:pPr>
    </w:p>
    <w:p w:rsidR="00907428" w:rsidRPr="004539E4" w:rsidRDefault="00907428" w:rsidP="00AA206D">
      <w:pPr>
        <w:jc w:val="both"/>
        <w:rPr>
          <w:color w:val="000000"/>
          <w:sz w:val="28"/>
          <w:szCs w:val="28"/>
        </w:rPr>
      </w:pPr>
    </w:p>
    <w:p w:rsidR="00907428" w:rsidRPr="004539E4" w:rsidRDefault="00907428" w:rsidP="00AA206D">
      <w:pPr>
        <w:jc w:val="both"/>
        <w:rPr>
          <w:color w:val="000000"/>
          <w:sz w:val="28"/>
          <w:szCs w:val="28"/>
        </w:rPr>
      </w:pPr>
    </w:p>
    <w:p w:rsidR="00907428" w:rsidRPr="004539E4" w:rsidRDefault="00907428" w:rsidP="00AA206D">
      <w:pPr>
        <w:jc w:val="both"/>
        <w:rPr>
          <w:color w:val="000000"/>
          <w:sz w:val="28"/>
          <w:szCs w:val="28"/>
        </w:rPr>
      </w:pPr>
    </w:p>
    <w:p w:rsidR="00907428" w:rsidRPr="004539E4" w:rsidRDefault="00907428" w:rsidP="00AA206D">
      <w:pPr>
        <w:jc w:val="both"/>
        <w:rPr>
          <w:color w:val="000000"/>
          <w:sz w:val="28"/>
          <w:szCs w:val="28"/>
        </w:rPr>
      </w:pPr>
    </w:p>
    <w:p w:rsidR="00907428" w:rsidRDefault="00907428" w:rsidP="00907428">
      <w:pPr>
        <w:pStyle w:val="a3"/>
        <w:spacing w:before="183"/>
        <w:ind w:right="182" w:firstLine="7088"/>
        <w:jc w:val="center"/>
      </w:pPr>
      <w:r>
        <w:lastRenderedPageBreak/>
        <w:t>УТВЕРЖДЕН</w:t>
      </w:r>
      <w:r w:rsidR="00757160">
        <w:t>О</w:t>
      </w:r>
    </w:p>
    <w:p w:rsidR="00907428" w:rsidRDefault="00907428" w:rsidP="00907428">
      <w:pPr>
        <w:pStyle w:val="a3"/>
        <w:tabs>
          <w:tab w:val="left" w:pos="559"/>
          <w:tab w:val="left" w:pos="2164"/>
          <w:tab w:val="left" w:pos="3272"/>
        </w:tabs>
        <w:spacing w:line="321" w:lineRule="exact"/>
        <w:ind w:right="117"/>
        <w:jc w:val="right"/>
        <w:rPr>
          <w:spacing w:val="-1"/>
        </w:rPr>
      </w:pPr>
      <w:r>
        <w:rPr>
          <w:spacing w:val="-1"/>
        </w:rPr>
        <w:t xml:space="preserve">постановлением Администрации </w:t>
      </w:r>
    </w:p>
    <w:p w:rsidR="00907428" w:rsidRDefault="00907428" w:rsidP="00907428">
      <w:pPr>
        <w:pStyle w:val="a3"/>
        <w:tabs>
          <w:tab w:val="left" w:pos="559"/>
          <w:tab w:val="left" w:pos="2164"/>
          <w:tab w:val="left" w:pos="3272"/>
        </w:tabs>
        <w:spacing w:line="321" w:lineRule="exact"/>
        <w:ind w:right="117"/>
        <w:jc w:val="right"/>
        <w:rPr>
          <w:spacing w:val="-1"/>
        </w:rPr>
      </w:pPr>
      <w:r>
        <w:rPr>
          <w:spacing w:val="-1"/>
        </w:rPr>
        <w:t xml:space="preserve">Чамзинского муниципального района </w:t>
      </w:r>
    </w:p>
    <w:p w:rsidR="00907428" w:rsidRDefault="00907428" w:rsidP="00907428">
      <w:pPr>
        <w:pStyle w:val="a3"/>
        <w:tabs>
          <w:tab w:val="left" w:pos="559"/>
          <w:tab w:val="left" w:pos="2164"/>
          <w:tab w:val="left" w:pos="3272"/>
        </w:tabs>
        <w:spacing w:line="321" w:lineRule="exact"/>
        <w:ind w:right="117"/>
        <w:jc w:val="right"/>
      </w:pPr>
      <w:r>
        <w:rPr>
          <w:spacing w:val="-67"/>
        </w:rPr>
        <w:t xml:space="preserve"> </w:t>
      </w:r>
      <w:r>
        <w:t>Республики Мордовия от</w:t>
      </w:r>
    </w:p>
    <w:p w:rsidR="00907428" w:rsidRDefault="00907428" w:rsidP="00845822">
      <w:pPr>
        <w:pStyle w:val="a3"/>
        <w:tabs>
          <w:tab w:val="left" w:pos="559"/>
          <w:tab w:val="left" w:pos="2164"/>
          <w:tab w:val="left" w:pos="3272"/>
        </w:tabs>
        <w:spacing w:line="321" w:lineRule="exact"/>
        <w:ind w:right="117"/>
        <w:jc w:val="right"/>
        <w:rPr>
          <w:sz w:val="20"/>
        </w:rPr>
      </w:pPr>
      <w:r>
        <w:rPr>
          <w:spacing w:val="-5"/>
        </w:rPr>
        <w:t xml:space="preserve"> </w:t>
      </w:r>
      <w:r>
        <w:t>«</w:t>
      </w:r>
      <w:r w:rsidR="00845822">
        <w:t>10</w:t>
      </w:r>
      <w:r>
        <w:rPr>
          <w:u w:val="single"/>
        </w:rPr>
        <w:tab/>
      </w:r>
      <w:r>
        <w:t>»</w:t>
      </w:r>
      <w:r w:rsidR="00845822">
        <w:t>01.2</w:t>
      </w:r>
      <w:r w:rsidRPr="00BB591F">
        <w:t>02</w:t>
      </w:r>
      <w:r w:rsidR="00757160">
        <w:t>2</w:t>
      </w:r>
      <w:r w:rsidRPr="00BB591F">
        <w:t xml:space="preserve"> г.  </w:t>
      </w:r>
      <w:r>
        <w:t>№</w:t>
      </w:r>
      <w:r>
        <w:rPr>
          <w:spacing w:val="-1"/>
        </w:rPr>
        <w:t xml:space="preserve"> </w:t>
      </w:r>
      <w:r w:rsidR="00845822">
        <w:rPr>
          <w:spacing w:val="-1"/>
        </w:rPr>
        <w:t>1</w:t>
      </w:r>
    </w:p>
    <w:p w:rsidR="00907428" w:rsidRPr="004539E4" w:rsidRDefault="00907428" w:rsidP="00907428">
      <w:pPr>
        <w:jc w:val="right"/>
        <w:rPr>
          <w:color w:val="000000"/>
          <w:sz w:val="28"/>
          <w:szCs w:val="28"/>
        </w:rPr>
      </w:pPr>
    </w:p>
    <w:p w:rsidR="00A953EA" w:rsidRDefault="00A953EA" w:rsidP="00757160">
      <w:pPr>
        <w:pStyle w:val="1"/>
        <w:jc w:val="center"/>
      </w:pPr>
      <w:bookmarkStart w:id="4" w:name="sub_1000"/>
      <w:r>
        <w:t>Методика</w:t>
      </w:r>
      <w:r>
        <w:br/>
        <w:t>прогнозирования поступлений доходов в бюджет Чамзинского муниципального района Республики Мордовия, главным администратором которых является Администрация Чамзинского муниципального района Республики Мордовия</w:t>
      </w:r>
      <w:r>
        <w:br/>
      </w:r>
    </w:p>
    <w:bookmarkEnd w:id="4"/>
    <w:p w:rsidR="00A953EA" w:rsidRDefault="00A953EA" w:rsidP="00757160">
      <w:pPr>
        <w:jc w:val="both"/>
      </w:pPr>
    </w:p>
    <w:p w:rsidR="00A953EA" w:rsidRPr="004539E4" w:rsidRDefault="00A953EA" w:rsidP="00757160">
      <w:pPr>
        <w:jc w:val="both"/>
        <w:rPr>
          <w:color w:val="000000"/>
          <w:sz w:val="28"/>
          <w:szCs w:val="28"/>
        </w:rPr>
      </w:pPr>
      <w:bookmarkStart w:id="5" w:name="sub_1001"/>
      <w:r w:rsidRPr="004539E4">
        <w:rPr>
          <w:color w:val="000000"/>
          <w:sz w:val="28"/>
          <w:szCs w:val="28"/>
        </w:rPr>
        <w:t xml:space="preserve">     </w:t>
      </w:r>
      <w:r w:rsidR="00757160">
        <w:rPr>
          <w:color w:val="000000"/>
          <w:sz w:val="28"/>
          <w:szCs w:val="28"/>
        </w:rPr>
        <w:t xml:space="preserve">      </w:t>
      </w:r>
      <w:r w:rsidRPr="004539E4">
        <w:rPr>
          <w:color w:val="000000"/>
          <w:sz w:val="28"/>
          <w:szCs w:val="28"/>
        </w:rPr>
        <w:t xml:space="preserve">1. Настоящая Методика определяет подходы к прогнозированию поступлений в бюджет Чамзинского муниципального района Республики Мордовия по каждому виду доходов, главным администратором которых является Администрация Чамзинского муниципального района Республики Мордовия, в соответствии с </w:t>
      </w:r>
      <w:hyperlink w:anchor="sub_1004" w:history="1">
        <w:r w:rsidRPr="004539E4">
          <w:rPr>
            <w:rStyle w:val="a9"/>
            <w:rFonts w:cs="Times New Roman CYR"/>
            <w:color w:val="000000"/>
            <w:sz w:val="28"/>
            <w:szCs w:val="28"/>
          </w:rPr>
          <w:t>приложением</w:t>
        </w:r>
      </w:hyperlink>
      <w:r w:rsidRPr="004539E4">
        <w:rPr>
          <w:color w:val="000000"/>
          <w:sz w:val="28"/>
          <w:szCs w:val="28"/>
        </w:rPr>
        <w:t>.</w:t>
      </w:r>
    </w:p>
    <w:p w:rsidR="00A953EA" w:rsidRPr="004539E4" w:rsidRDefault="00A953EA" w:rsidP="00757160">
      <w:pPr>
        <w:jc w:val="both"/>
        <w:rPr>
          <w:color w:val="000000"/>
          <w:sz w:val="28"/>
          <w:szCs w:val="28"/>
        </w:rPr>
      </w:pPr>
      <w:bookmarkStart w:id="6" w:name="sub_1002"/>
      <w:bookmarkEnd w:id="5"/>
      <w:r w:rsidRPr="004539E4">
        <w:rPr>
          <w:color w:val="000000"/>
          <w:sz w:val="28"/>
          <w:szCs w:val="28"/>
        </w:rPr>
        <w:t xml:space="preserve">     </w:t>
      </w:r>
      <w:r w:rsidR="00757160">
        <w:rPr>
          <w:color w:val="000000"/>
          <w:sz w:val="28"/>
          <w:szCs w:val="28"/>
        </w:rPr>
        <w:t xml:space="preserve">     </w:t>
      </w:r>
      <w:r w:rsidRPr="004539E4">
        <w:rPr>
          <w:color w:val="000000"/>
          <w:sz w:val="28"/>
          <w:szCs w:val="28"/>
        </w:rPr>
        <w:t>2. Для расчета прогнозного объема поступлений по каждому виду доходов применяется один из следующих методов:</w:t>
      </w:r>
    </w:p>
    <w:bookmarkEnd w:id="6"/>
    <w:p w:rsidR="00A953EA" w:rsidRPr="004539E4" w:rsidRDefault="00A953EA" w:rsidP="00757160">
      <w:pPr>
        <w:jc w:val="both"/>
        <w:rPr>
          <w:color w:val="000000"/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</w:t>
      </w:r>
      <w:r w:rsidR="00757160">
        <w:rPr>
          <w:color w:val="000000"/>
          <w:sz w:val="28"/>
          <w:szCs w:val="28"/>
        </w:rPr>
        <w:t xml:space="preserve">       </w:t>
      </w:r>
      <w:r w:rsidRPr="004539E4">
        <w:rPr>
          <w:color w:val="000000"/>
          <w:sz w:val="28"/>
          <w:szCs w:val="28"/>
        </w:rPr>
        <w:t>прямой расчет -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953EA" w:rsidRPr="004539E4" w:rsidRDefault="00A953EA" w:rsidP="00757160">
      <w:pPr>
        <w:jc w:val="both"/>
        <w:rPr>
          <w:color w:val="000000"/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</w:t>
      </w:r>
      <w:r w:rsidR="00757160">
        <w:rPr>
          <w:color w:val="000000"/>
          <w:sz w:val="28"/>
          <w:szCs w:val="28"/>
        </w:rPr>
        <w:t xml:space="preserve">     </w:t>
      </w:r>
      <w:r w:rsidRPr="004539E4">
        <w:rPr>
          <w:color w:val="000000"/>
          <w:sz w:val="28"/>
          <w:szCs w:val="28"/>
        </w:rPr>
        <w:t xml:space="preserve"> усреднение - расчет на основании усреднения годовых объемов доходов бюджетов бюджетной системы Российской Федерации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A953EA" w:rsidRPr="004539E4" w:rsidRDefault="00A953EA" w:rsidP="00757160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 </w:t>
      </w:r>
      <w:r w:rsidR="00757160">
        <w:rPr>
          <w:color w:val="000000"/>
          <w:sz w:val="28"/>
          <w:szCs w:val="28"/>
        </w:rPr>
        <w:t xml:space="preserve">    </w:t>
      </w:r>
      <w:r w:rsidRPr="004539E4">
        <w:rPr>
          <w:color w:val="000000"/>
          <w:sz w:val="28"/>
          <w:szCs w:val="28"/>
        </w:rPr>
        <w:t>комбинированный - расчет с применением метода усреднения (количества объемного показателя не менее чем за три года или за весь период поступления соответствующего вида доходов в случае, если он не превышает три года) и прямого расчета (стоимостных показателей)</w:t>
      </w:r>
      <w:r w:rsidR="00F40ADE" w:rsidRPr="004539E4">
        <w:rPr>
          <w:color w:val="000000"/>
          <w:sz w:val="28"/>
          <w:szCs w:val="28"/>
        </w:rPr>
        <w:t>;</w:t>
      </w:r>
    </w:p>
    <w:p w:rsidR="00F40ADE" w:rsidRPr="00F40ADE" w:rsidRDefault="00F40ADE" w:rsidP="00757160">
      <w:pPr>
        <w:tabs>
          <w:tab w:val="left" w:pos="709"/>
        </w:tabs>
        <w:jc w:val="both"/>
        <w:rPr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  </w:t>
      </w:r>
      <w:r w:rsidR="00757160">
        <w:rPr>
          <w:color w:val="000000"/>
          <w:sz w:val="28"/>
          <w:szCs w:val="28"/>
        </w:rPr>
        <w:t xml:space="preserve">  </w:t>
      </w:r>
      <w:r w:rsidRPr="00A84B9A">
        <w:rPr>
          <w:sz w:val="28"/>
          <w:szCs w:val="28"/>
        </w:rPr>
        <w:t xml:space="preserve">фиксация - применение показателей, характеризующих объем расходов </w:t>
      </w:r>
      <w:r w:rsidR="00A84B9A" w:rsidRPr="00A84B9A">
        <w:rPr>
          <w:sz w:val="28"/>
          <w:szCs w:val="28"/>
        </w:rPr>
        <w:t>республиканского</w:t>
      </w:r>
      <w:r w:rsidRPr="00A84B9A">
        <w:rPr>
          <w:sz w:val="28"/>
          <w:szCs w:val="28"/>
        </w:rPr>
        <w:t xml:space="preserve"> бюджета. Размер межбюджетных трансфертов из </w:t>
      </w:r>
      <w:r w:rsidR="00A84B9A" w:rsidRPr="00A84B9A">
        <w:rPr>
          <w:sz w:val="28"/>
          <w:szCs w:val="28"/>
        </w:rPr>
        <w:t>республиканского</w:t>
      </w:r>
      <w:r w:rsidRPr="00A84B9A">
        <w:rPr>
          <w:sz w:val="28"/>
          <w:szCs w:val="28"/>
        </w:rPr>
        <w:t xml:space="preserve"> бюджета бюджетам </w:t>
      </w:r>
      <w:r w:rsidR="00A84B9A" w:rsidRPr="00A84B9A">
        <w:rPr>
          <w:sz w:val="28"/>
          <w:szCs w:val="28"/>
        </w:rPr>
        <w:t>муниципальных образований</w:t>
      </w:r>
      <w:r w:rsidRPr="00A84B9A">
        <w:rPr>
          <w:sz w:val="28"/>
          <w:szCs w:val="28"/>
        </w:rPr>
        <w:t xml:space="preserve"> определяется в соответствии с </w:t>
      </w:r>
      <w:r w:rsidR="00A84B9A" w:rsidRPr="00A84B9A">
        <w:rPr>
          <w:sz w:val="28"/>
          <w:szCs w:val="28"/>
        </w:rPr>
        <w:t>З</w:t>
      </w:r>
      <w:r w:rsidRPr="00A84B9A">
        <w:rPr>
          <w:sz w:val="28"/>
          <w:szCs w:val="28"/>
        </w:rPr>
        <w:t xml:space="preserve">аконом о </w:t>
      </w:r>
      <w:r w:rsidR="00A84B9A" w:rsidRPr="00A84B9A">
        <w:rPr>
          <w:sz w:val="28"/>
          <w:szCs w:val="28"/>
        </w:rPr>
        <w:t>республиканском бюджете</w:t>
      </w:r>
      <w:r w:rsidRPr="00A84B9A">
        <w:rPr>
          <w:sz w:val="28"/>
          <w:szCs w:val="28"/>
        </w:rPr>
        <w:t xml:space="preserve"> на очередной финансовый год и плановый период, иными нормативно-правовыми актами, что исключает возможность при прогнозировании доходов бюджета использовать иные методы, указанные в настоящем пункте.</w:t>
      </w:r>
    </w:p>
    <w:p w:rsidR="00A953EA" w:rsidRPr="004539E4" w:rsidRDefault="00F40ADE" w:rsidP="00757160">
      <w:pPr>
        <w:jc w:val="both"/>
        <w:rPr>
          <w:color w:val="000000"/>
          <w:sz w:val="28"/>
          <w:szCs w:val="28"/>
        </w:rPr>
      </w:pPr>
      <w:r w:rsidRPr="004539E4">
        <w:rPr>
          <w:color w:val="000000"/>
          <w:sz w:val="28"/>
          <w:szCs w:val="28"/>
        </w:rPr>
        <w:t xml:space="preserve">       </w:t>
      </w:r>
      <w:bookmarkStart w:id="7" w:name="sub_1003"/>
      <w:r w:rsidR="00A953EA" w:rsidRPr="004539E4">
        <w:rPr>
          <w:color w:val="000000"/>
          <w:sz w:val="28"/>
          <w:szCs w:val="28"/>
        </w:rPr>
        <w:t xml:space="preserve"> </w:t>
      </w:r>
      <w:r w:rsidR="00757160">
        <w:rPr>
          <w:color w:val="000000"/>
          <w:sz w:val="28"/>
          <w:szCs w:val="28"/>
        </w:rPr>
        <w:t xml:space="preserve"> </w:t>
      </w:r>
      <w:r w:rsidR="00A953EA" w:rsidRPr="004539E4">
        <w:rPr>
          <w:color w:val="000000"/>
          <w:sz w:val="28"/>
          <w:szCs w:val="28"/>
        </w:rPr>
        <w:t>3. Расчет прогноза поступлений доходов текущего года корректируется на основании оценки данных о фактических поступлениях доходов за истекшие месяцы текущего финансового года.</w:t>
      </w:r>
    </w:p>
    <w:bookmarkEnd w:id="7"/>
    <w:p w:rsidR="00907428" w:rsidRPr="004539E4" w:rsidRDefault="00907428" w:rsidP="00757160">
      <w:pPr>
        <w:jc w:val="both"/>
        <w:rPr>
          <w:color w:val="000000"/>
          <w:sz w:val="28"/>
          <w:szCs w:val="28"/>
        </w:rPr>
      </w:pPr>
    </w:p>
    <w:p w:rsidR="00907428" w:rsidRPr="004539E4" w:rsidRDefault="00907428" w:rsidP="00757160">
      <w:pPr>
        <w:jc w:val="both"/>
        <w:rPr>
          <w:color w:val="000000"/>
          <w:sz w:val="28"/>
          <w:szCs w:val="28"/>
        </w:rPr>
      </w:pPr>
    </w:p>
    <w:p w:rsidR="0064691F" w:rsidRPr="004539E4" w:rsidRDefault="0064691F" w:rsidP="00757160">
      <w:pPr>
        <w:jc w:val="both"/>
        <w:rPr>
          <w:color w:val="000000"/>
          <w:sz w:val="28"/>
          <w:szCs w:val="28"/>
        </w:rPr>
      </w:pPr>
    </w:p>
    <w:p w:rsidR="00504CF1" w:rsidRDefault="00504CF1" w:rsidP="00AA206D">
      <w:pPr>
        <w:jc w:val="both"/>
        <w:rPr>
          <w:color w:val="000000"/>
          <w:sz w:val="28"/>
          <w:szCs w:val="28"/>
        </w:rPr>
        <w:sectPr w:rsidR="00504CF1" w:rsidSect="00504CF1">
          <w:pgSz w:w="11906" w:h="16838" w:code="9"/>
          <w:pgMar w:top="851" w:right="567" w:bottom="992" w:left="1134" w:header="720" w:footer="284" w:gutter="0"/>
          <w:cols w:space="720"/>
          <w:docGrid w:linePitch="272"/>
        </w:sectPr>
      </w:pPr>
    </w:p>
    <w:p w:rsidR="0064691F" w:rsidRPr="004539E4" w:rsidRDefault="0064691F" w:rsidP="00AA206D">
      <w:pPr>
        <w:jc w:val="both"/>
        <w:rPr>
          <w:color w:val="000000"/>
          <w:sz w:val="28"/>
          <w:szCs w:val="28"/>
        </w:rPr>
      </w:pPr>
    </w:p>
    <w:bookmarkEnd w:id="3"/>
    <w:p w:rsidR="0064691F" w:rsidRPr="004539E4" w:rsidRDefault="00A77EE4" w:rsidP="00E75C3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tbl>
      <w:tblPr>
        <w:tblW w:w="15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028"/>
        <w:gridCol w:w="1227"/>
        <w:gridCol w:w="1246"/>
        <w:gridCol w:w="2050"/>
        <w:gridCol w:w="891"/>
        <w:gridCol w:w="3765"/>
        <w:gridCol w:w="2213"/>
        <w:gridCol w:w="2209"/>
      </w:tblGrid>
      <w:tr w:rsidR="002E7130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N</w:t>
            </w:r>
            <w:r w:rsidRPr="004539E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КБК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Наименование КБК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Наименование метода расчета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Алгоритм расчета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Описание показателей</w:t>
            </w:r>
          </w:p>
        </w:tc>
      </w:tr>
      <w:tr w:rsidR="002E7130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30" w:rsidRPr="004539E4" w:rsidRDefault="002E7130" w:rsidP="004539E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</w:t>
            </w:r>
          </w:p>
        </w:tc>
      </w:tr>
      <w:tr w:rsidR="003A5224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11103050050000120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C6276F" w:rsidRDefault="00C364F5" w:rsidP="00C6276F">
            <w:pPr>
              <w:jc w:val="center"/>
              <w:rPr>
                <w:rFonts w:ascii="Symbol" w:hAnsi="Symbol"/>
                <w:i/>
                <w:iCs/>
              </w:rPr>
            </w:pPr>
            <w:r w:rsidRPr="00C6276F">
              <w:rPr>
                <w:rFonts w:ascii="Symbol" w:hAnsi="Symbol"/>
                <w:i/>
                <w:iCs/>
                <w:noProof/>
              </w:rPr>
              <w:drawing>
                <wp:inline distT="0" distB="0" distL="0" distR="0">
                  <wp:extent cx="2247900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общей суммы непогашенного основного долга по всем договорам с учетом ставки процента, процента за пользование бюджетным кредитом и срока пользования бюджетным кредитом плюс общая суммы всех прогнозируемых бюджетных кредитов с учетом ставки процента за пользование бюджетным кредитом и ожидаемый срока пользования бюджетным кредитом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224" w:rsidRDefault="000E2D0B" w:rsidP="003A5224">
            <w:r>
              <w:t>П</w:t>
            </w:r>
            <w:r w:rsidRPr="00FE257C">
              <w:rPr>
                <w:i/>
                <w:iCs/>
                <w:vertAlign w:val="subscript"/>
              </w:rPr>
              <w:t>бк</w:t>
            </w:r>
            <w:r w:rsidR="003A5224">
              <w:t>- проценты, полученные от предоставления бюджетных кредитов внутри страны за счет средств бюджетов субъектов Российской Федерации;</w:t>
            </w:r>
          </w:p>
          <w:p w:rsidR="003A5224" w:rsidRDefault="000E2D0B" w:rsidP="003A5224">
            <w:r>
              <w:rPr>
                <w:lang w:val="en-US"/>
              </w:rPr>
              <w:t>K</w:t>
            </w:r>
            <w:r w:rsidRPr="00FE257C">
              <w:rPr>
                <w:i/>
                <w:iCs/>
                <w:lang w:val="en-US"/>
              </w:rPr>
              <w:t>pi</w:t>
            </w:r>
            <w:r w:rsidR="003A5224">
              <w:t>- непогашенная сумма основного долга по i-тому договору о предоставлении бюджетного кредита</w:t>
            </w:r>
          </w:p>
          <w:p w:rsidR="003A5224" w:rsidRDefault="000E2D0B" w:rsidP="003A5224">
            <w:r>
              <w:t>П</w:t>
            </w:r>
            <w:r w:rsidR="00CA1C6A" w:rsidRPr="00FE257C">
              <w:rPr>
                <w:i/>
                <w:iCs/>
                <w:lang w:val="en-US"/>
              </w:rPr>
              <w:t>pi</w:t>
            </w:r>
            <w:r w:rsidR="003A5224">
              <w:t>- ставка процента за пользование бюджетным кредитом по i-тому договору о предоставлении бюджетного кредита;</w:t>
            </w:r>
          </w:p>
          <w:p w:rsidR="003A5224" w:rsidRDefault="00CA1C6A" w:rsidP="003A5224">
            <w:r>
              <w:rPr>
                <w:lang w:val="en-US"/>
              </w:rPr>
              <w:t>C</w:t>
            </w:r>
            <w:r w:rsidRPr="00FE257C">
              <w:rPr>
                <w:i/>
                <w:iCs/>
                <w:lang w:val="en-US"/>
              </w:rPr>
              <w:t>pi</w:t>
            </w:r>
            <w:r w:rsidR="003A5224">
              <w:t>- срок пользования бюджетным кредитом по графику, установленному i-тым договором;</w:t>
            </w:r>
          </w:p>
          <w:p w:rsidR="003A5224" w:rsidRDefault="00CA1C6A" w:rsidP="003A5224">
            <w:r>
              <w:rPr>
                <w:lang w:val="en-US"/>
              </w:rPr>
              <w:t>n</w:t>
            </w:r>
            <w:r w:rsidR="003A5224">
              <w:t>- количество дней пользования бюджетным кредитом в соответствующем финансовым году;</w:t>
            </w:r>
          </w:p>
          <w:p w:rsidR="003A5224" w:rsidRDefault="00CA1C6A" w:rsidP="003A5224">
            <w:r>
              <w:rPr>
                <w:lang w:val="en-US"/>
              </w:rPr>
              <w:t>K</w:t>
            </w:r>
            <w:r w:rsidRPr="00505CB3">
              <w:rPr>
                <w:i/>
                <w:iCs/>
                <w:lang w:val="en-US"/>
              </w:rPr>
              <w:t>pj</w:t>
            </w:r>
            <w:r w:rsidR="003A5224" w:rsidRPr="00505CB3">
              <w:rPr>
                <w:i/>
                <w:iCs/>
              </w:rPr>
              <w:t xml:space="preserve">- </w:t>
            </w:r>
            <w:r w:rsidR="003A5224">
              <w:t>сумма вновь предоставленного бюджетного кредита (план);</w:t>
            </w:r>
          </w:p>
          <w:p w:rsidR="003A5224" w:rsidRDefault="00CA1C6A" w:rsidP="003A5224">
            <w:r>
              <w:t>П</w:t>
            </w:r>
            <w:r>
              <w:rPr>
                <w:lang w:val="en-US"/>
              </w:rPr>
              <w:t>pj</w:t>
            </w:r>
            <w:r w:rsidR="003A5224">
              <w:t xml:space="preserve">- ставка процента </w:t>
            </w:r>
            <w:r w:rsidR="003A5224">
              <w:lastRenderedPageBreak/>
              <w:t>за пользование вновь предоставленным бюджетным кредитом (устанавливается решением Совета депутатов о бюджете Чамзинского муниципального района на соответствующий финансовый год);</w:t>
            </w:r>
          </w:p>
          <w:p w:rsidR="003A5224" w:rsidRDefault="00CA1C6A" w:rsidP="003A5224">
            <w:r>
              <w:rPr>
                <w:lang w:val="en-US"/>
              </w:rPr>
              <w:t>C</w:t>
            </w:r>
            <w:r w:rsidRPr="00505CB3">
              <w:rPr>
                <w:i/>
                <w:iCs/>
                <w:lang w:val="en-US"/>
              </w:rPr>
              <w:t>pj</w:t>
            </w:r>
            <w:r w:rsidR="003A5224">
              <w:t>- ожидаемый срок пользования вновь предоставленным бюджетным кредитом;</w:t>
            </w:r>
          </w:p>
          <w:p w:rsidR="003A5224" w:rsidRPr="004539E4" w:rsidRDefault="003A5224" w:rsidP="003A5224">
            <w:pPr>
              <w:pStyle w:val="aa"/>
              <w:rPr>
                <w:sz w:val="20"/>
                <w:szCs w:val="20"/>
              </w:rPr>
            </w:pPr>
          </w:p>
        </w:tc>
      </w:tr>
      <w:tr w:rsidR="003A5224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422EA9" w:rsidP="003A522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422EA9" w:rsidP="003A5224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</w:t>
            </w:r>
            <w:r w:rsidR="00422EA9" w:rsidRPr="004539E4">
              <w:rPr>
                <w:sz w:val="20"/>
                <w:szCs w:val="20"/>
              </w:rPr>
              <w:t>05013050000120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422EA9" w:rsidP="003A5224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3A5224" w:rsidP="003A5224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C6276F" w:rsidRDefault="00C364F5" w:rsidP="00C6276F">
            <w:pPr>
              <w:jc w:val="center"/>
              <w:rPr>
                <w:rFonts w:ascii="Symbol" w:hAnsi="Symbol"/>
              </w:rPr>
            </w:pPr>
            <w:r w:rsidRPr="00C6276F">
              <w:rPr>
                <w:rFonts w:ascii="Symbol" w:hAnsi="Symbol"/>
                <w:noProof/>
              </w:rPr>
              <w:drawing>
                <wp:inline distT="0" distB="0" distL="0" distR="0">
                  <wp:extent cx="85725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4" w:rsidRPr="004539E4" w:rsidRDefault="00422EA9" w:rsidP="003A5224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За </w:t>
            </w:r>
            <w:hyperlink r:id="rId13" w:history="1">
              <w:r w:rsidRPr="004539E4">
                <w:rPr>
                  <w:rStyle w:val="a9"/>
                  <w:color w:val="000000"/>
                  <w:sz w:val="20"/>
                  <w:szCs w:val="20"/>
                </w:rPr>
                <w:t>основу</w:t>
              </w:r>
            </w:hyperlink>
            <w:r w:rsidRPr="004539E4">
              <w:rPr>
                <w:sz w:val="20"/>
                <w:szCs w:val="20"/>
              </w:rPr>
              <w:t xml:space="preserve"> расчета прогнозируемых годовых начислений принимается сумма начисленных по действующим договорам аренды платежей за месяц, предшествующий месяцу, в котором осуществляется планирование, с учетом сроков их действия, а также платежей по договорам, которые предполагается заключить в планируемом периоде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EA9" w:rsidRPr="00422EA9" w:rsidRDefault="00730C17" w:rsidP="0073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="00422EA9" w:rsidRPr="00422EA9">
              <w:rPr>
                <w:rFonts w:ascii="Times New Roman CYR" w:hAnsi="Times New Roman CYR" w:cs="Times New Roman CYR"/>
              </w:rPr>
              <w:t>- прогнозируемый объем доходов;</w:t>
            </w:r>
          </w:p>
          <w:p w:rsidR="00422EA9" w:rsidRPr="00422EA9" w:rsidRDefault="00730C17" w:rsidP="0073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730C17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30C17">
              <w:rPr>
                <w:rFonts w:ascii="Times New Roman CYR" w:hAnsi="Times New Roman CYR" w:cs="Times New Roman CYR"/>
              </w:rPr>
              <w:t xml:space="preserve"> </w:t>
            </w:r>
            <w:r w:rsidR="00422EA9" w:rsidRPr="00422EA9">
              <w:rPr>
                <w:rFonts w:ascii="Times New Roman CYR" w:hAnsi="Times New Roman CYR" w:cs="Times New Roman CYR"/>
              </w:rPr>
              <w:t>- размер начислений в месяц по i-тому договору аренды;</w:t>
            </w:r>
          </w:p>
          <w:p w:rsidR="00422EA9" w:rsidRPr="00422EA9" w:rsidRDefault="00730C17" w:rsidP="0073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M</w:t>
            </w:r>
            <w:r w:rsidRPr="00730C17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30C17">
              <w:rPr>
                <w:rFonts w:ascii="Times New Roman CYR" w:hAnsi="Times New Roman CYR" w:cs="Times New Roman CYR"/>
              </w:rPr>
              <w:t xml:space="preserve"> </w:t>
            </w:r>
            <w:r w:rsidR="00422EA9" w:rsidRPr="00422EA9">
              <w:rPr>
                <w:rFonts w:ascii="Times New Roman CYR" w:hAnsi="Times New Roman CYR" w:cs="Times New Roman CYR"/>
              </w:rPr>
              <w:t>- число месяцев действия i-того договора;</w:t>
            </w:r>
          </w:p>
          <w:p w:rsidR="00422EA9" w:rsidRPr="00422EA9" w:rsidRDefault="00730C17" w:rsidP="00730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730C17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="00717F6C" w:rsidRPr="00717F6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422EA9" w:rsidRPr="00422EA9">
              <w:rPr>
                <w:rFonts w:ascii="Times New Roman CYR" w:hAnsi="Times New Roman CYR" w:cs="Times New Roman CYR"/>
              </w:rPr>
              <w:t>- сумма задолженности по i-тому договору аренды (в случае если должником является организация, находящаяся в стадии банкротства, сумму задолженности по нему учитывать в размере не менее 20%),</w:t>
            </w:r>
          </w:p>
          <w:p w:rsidR="00422EA9" w:rsidRPr="00422EA9" w:rsidRDefault="00717F6C" w:rsidP="00717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="00422EA9" w:rsidRPr="00422EA9">
              <w:rPr>
                <w:rFonts w:ascii="Times New Roman CYR" w:hAnsi="Times New Roman CYR" w:cs="Times New Roman CYR"/>
              </w:rPr>
              <w:t>- прогнозируемая сумма дополнительных или выпадающих доходов, определяемая исходя из:</w:t>
            </w:r>
          </w:p>
          <w:p w:rsidR="00422EA9" w:rsidRPr="00422EA9" w:rsidRDefault="00422EA9" w:rsidP="00422E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22EA9">
              <w:rPr>
                <w:rFonts w:ascii="Times New Roman CYR" w:hAnsi="Times New Roman CYR" w:cs="Times New Roman CYR"/>
              </w:rPr>
              <w:t xml:space="preserve">- прекращения </w:t>
            </w:r>
            <w:r w:rsidRPr="00422EA9">
              <w:rPr>
                <w:rFonts w:ascii="Times New Roman CYR" w:hAnsi="Times New Roman CYR" w:cs="Times New Roman CYR"/>
              </w:rPr>
              <w:lastRenderedPageBreak/>
              <w:t>существующих либо оформления новых соглашений;</w:t>
            </w:r>
          </w:p>
          <w:p w:rsidR="00422EA9" w:rsidRPr="00422EA9" w:rsidRDefault="00422EA9" w:rsidP="00422EA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22EA9">
              <w:rPr>
                <w:rFonts w:ascii="Times New Roman CYR" w:hAnsi="Times New Roman CYR" w:cs="Times New Roman CYR"/>
              </w:rPr>
              <w:t>- иных факторов, оказывающих влияние на размер платы по соглашениям (изменение размера ставки, используемой при расчете платы, а также кадастровой стоимости земельных участков).</w:t>
            </w:r>
          </w:p>
          <w:p w:rsidR="003A5224" w:rsidRPr="004539E4" w:rsidRDefault="003A5224" w:rsidP="003A5224">
            <w:pPr>
              <w:pStyle w:val="aa"/>
              <w:rPr>
                <w:sz w:val="20"/>
                <w:szCs w:val="20"/>
              </w:rPr>
            </w:pPr>
          </w:p>
        </w:tc>
      </w:tr>
      <w:tr w:rsidR="00324372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324372" w:rsidP="0032437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324372" w:rsidP="0032437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324372" w:rsidP="0032437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324372" w:rsidP="0032437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111005013130000120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324372" w:rsidP="0032437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324372" w:rsidP="0032437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C6276F" w:rsidRDefault="00C364F5" w:rsidP="00C6276F">
            <w:pPr>
              <w:jc w:val="center"/>
              <w:rPr>
                <w:rFonts w:ascii="Symbol" w:hAnsi="Symbol"/>
              </w:rPr>
            </w:pPr>
            <w:r w:rsidRPr="00C6276F">
              <w:rPr>
                <w:rFonts w:ascii="Symbol" w:hAnsi="Symbol"/>
                <w:noProof/>
              </w:rPr>
              <w:drawing>
                <wp:inline distT="0" distB="0" distL="0" distR="0">
                  <wp:extent cx="85725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324372" w:rsidP="0032437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За </w:t>
            </w:r>
            <w:hyperlink r:id="rId14" w:history="1">
              <w:r w:rsidRPr="004539E4">
                <w:rPr>
                  <w:rStyle w:val="a9"/>
                  <w:color w:val="000000"/>
                  <w:sz w:val="20"/>
                  <w:szCs w:val="20"/>
                </w:rPr>
                <w:t>основу</w:t>
              </w:r>
            </w:hyperlink>
            <w:r w:rsidRPr="004539E4">
              <w:rPr>
                <w:sz w:val="20"/>
                <w:szCs w:val="20"/>
              </w:rPr>
              <w:t xml:space="preserve"> расчета прогнозируемых годовых начислений принимается сумма начисленных по действующим договорам аренды платежей за месяц, предшествующий месяцу, в котором осуществляется планирование, с учетом сроков их действия, а также платежей по договорам, которые предполагается заключить в планируемом периоде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372" w:rsidRPr="00422EA9" w:rsidRDefault="00717F6C" w:rsidP="00717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="00324372" w:rsidRPr="00422EA9">
              <w:rPr>
                <w:rFonts w:ascii="Times New Roman CYR" w:hAnsi="Times New Roman CYR" w:cs="Times New Roman CYR"/>
              </w:rPr>
              <w:t>- прогнозируемый объем доходов;</w:t>
            </w:r>
          </w:p>
          <w:p w:rsidR="00324372" w:rsidRPr="00422EA9" w:rsidRDefault="00717F6C" w:rsidP="00717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 w:rsidRPr="00717F6C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17F6C">
              <w:rPr>
                <w:rFonts w:ascii="Times New Roman CYR" w:hAnsi="Times New Roman CYR" w:cs="Times New Roman CYR"/>
              </w:rPr>
              <w:t xml:space="preserve"> </w:t>
            </w:r>
            <w:r w:rsidR="00324372" w:rsidRPr="00422EA9">
              <w:rPr>
                <w:rFonts w:ascii="Times New Roman CYR" w:hAnsi="Times New Roman CYR" w:cs="Times New Roman CYR"/>
              </w:rPr>
              <w:t>- размер начислений в месяц по i-тому договору аренды;</w:t>
            </w:r>
          </w:p>
          <w:p w:rsidR="00324372" w:rsidRPr="00422EA9" w:rsidRDefault="00717F6C" w:rsidP="00717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M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717F6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324372" w:rsidRPr="00422EA9">
              <w:rPr>
                <w:rFonts w:ascii="Times New Roman CYR" w:hAnsi="Times New Roman CYR" w:cs="Times New Roman CYR"/>
              </w:rPr>
              <w:t>- число месяцев действия i-того договора;</w:t>
            </w:r>
          </w:p>
          <w:p w:rsidR="00324372" w:rsidRPr="00422EA9" w:rsidRDefault="00FE257C" w:rsidP="00717F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324372" w:rsidRPr="00422EA9">
              <w:rPr>
                <w:rFonts w:ascii="Times New Roman CYR" w:hAnsi="Times New Roman CYR" w:cs="Times New Roman CYR"/>
              </w:rPr>
              <w:t>- сумма задолженности по i-тому договору аренды (в случае если должником является организация, находящаяся в стадии банкротства, сумму задолженности по нему учитывать в размере не менее 20%),</w:t>
            </w:r>
          </w:p>
          <w:p w:rsidR="00324372" w:rsidRPr="00422EA9" w:rsidRDefault="00FE257C" w:rsidP="00FE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="00324372" w:rsidRPr="00422EA9">
              <w:rPr>
                <w:rFonts w:ascii="Times New Roman CYR" w:hAnsi="Times New Roman CYR" w:cs="Times New Roman CYR"/>
              </w:rPr>
              <w:t>- прогнозируемая сумма дополнительных или выпадающих доходов, определяемая исходя из:</w:t>
            </w:r>
          </w:p>
          <w:p w:rsidR="00324372" w:rsidRPr="00422EA9" w:rsidRDefault="00324372" w:rsidP="0032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22EA9">
              <w:rPr>
                <w:rFonts w:ascii="Times New Roman CYR" w:hAnsi="Times New Roman CYR" w:cs="Times New Roman CYR"/>
              </w:rPr>
              <w:t xml:space="preserve">- прекращения существующих либо </w:t>
            </w:r>
            <w:r w:rsidRPr="00422EA9">
              <w:rPr>
                <w:rFonts w:ascii="Times New Roman CYR" w:hAnsi="Times New Roman CYR" w:cs="Times New Roman CYR"/>
              </w:rPr>
              <w:lastRenderedPageBreak/>
              <w:t>оформления новых соглашений;</w:t>
            </w:r>
          </w:p>
          <w:p w:rsidR="00324372" w:rsidRPr="00422EA9" w:rsidRDefault="00324372" w:rsidP="0032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422EA9">
              <w:rPr>
                <w:rFonts w:ascii="Times New Roman CYR" w:hAnsi="Times New Roman CYR" w:cs="Times New Roman CYR"/>
              </w:rPr>
              <w:t>- иных факторов, оказывающих влияние на размер платы по соглашениям (изменение размера ставки, используемой при расчете платы, а также кадастровой стоимости земельных участков).</w:t>
            </w:r>
          </w:p>
          <w:p w:rsidR="00324372" w:rsidRPr="004539E4" w:rsidRDefault="00324372" w:rsidP="00324372">
            <w:pPr>
              <w:pStyle w:val="aa"/>
              <w:rPr>
                <w:sz w:val="20"/>
                <w:szCs w:val="20"/>
              </w:rPr>
            </w:pPr>
          </w:p>
        </w:tc>
      </w:tr>
      <w:tr w:rsidR="00324372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324372" w:rsidP="0032437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187B20" w:rsidP="00324372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4539E4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187B20" w:rsidP="0032437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187B20" w:rsidP="0032437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1110050</w:t>
            </w:r>
            <w:r w:rsidRPr="004539E4">
              <w:rPr>
                <w:sz w:val="20"/>
                <w:szCs w:val="20"/>
                <w:lang w:val="en-US"/>
              </w:rPr>
              <w:t>3505</w:t>
            </w:r>
            <w:r w:rsidRPr="004539E4">
              <w:rPr>
                <w:sz w:val="20"/>
                <w:szCs w:val="20"/>
              </w:rPr>
              <w:t>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187B20" w:rsidP="0032437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187B20" w:rsidP="0032437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C6276F" w:rsidRDefault="00C364F5" w:rsidP="00C6276F">
            <w:pPr>
              <w:jc w:val="center"/>
              <w:rPr>
                <w:rFonts w:ascii="Symbol" w:hAnsi="Symbol"/>
              </w:rPr>
            </w:pPr>
            <w:r w:rsidRPr="00C6276F">
              <w:rPr>
                <w:rFonts w:ascii="Symbol" w:hAnsi="Symbol"/>
                <w:noProof/>
              </w:rPr>
              <w:drawing>
                <wp:inline distT="0" distB="0" distL="0" distR="0">
                  <wp:extent cx="89535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2" w:rsidRPr="004539E4" w:rsidRDefault="00187B20" w:rsidP="0032437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предшествующий месяцу, в котором осуществляется планирование, с учетом сроков их действия, а также платежей по договорам, которые предполагается заключить в планируемом периоде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B20" w:rsidRPr="00187B20" w:rsidRDefault="00FE257C" w:rsidP="00FE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="00187B20" w:rsidRPr="00187B20">
              <w:rPr>
                <w:rFonts w:ascii="Times New Roman CYR" w:hAnsi="Times New Roman CYR" w:cs="Times New Roman CYR"/>
              </w:rPr>
              <w:t>- прогнозируемый объем доходов;</w:t>
            </w:r>
          </w:p>
          <w:p w:rsidR="00187B20" w:rsidRPr="00187B20" w:rsidRDefault="00FE257C" w:rsidP="00FE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187B20" w:rsidRPr="00187B20">
              <w:rPr>
                <w:rFonts w:ascii="Times New Roman CYR" w:hAnsi="Times New Roman CYR" w:cs="Times New Roman CYR"/>
              </w:rPr>
              <w:t>- размер начислений в месяц по i-тому договору аренды;</w:t>
            </w:r>
          </w:p>
          <w:p w:rsidR="00187B20" w:rsidRPr="00187B20" w:rsidRDefault="00FE257C" w:rsidP="00FE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M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187B20" w:rsidRPr="00187B20">
              <w:rPr>
                <w:rFonts w:ascii="Times New Roman CYR" w:hAnsi="Times New Roman CYR" w:cs="Times New Roman CYR"/>
              </w:rPr>
              <w:t>- число месяцев действия i-того договора;</w:t>
            </w:r>
          </w:p>
          <w:p w:rsidR="00187B20" w:rsidRPr="00187B20" w:rsidRDefault="00FE257C" w:rsidP="00FE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P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187B20" w:rsidRPr="00187B20">
              <w:rPr>
                <w:rFonts w:ascii="Times New Roman CYR" w:hAnsi="Times New Roman CYR" w:cs="Times New Roman CYR"/>
              </w:rPr>
              <w:t>- сумма задолженности по i-тому договору аренды (в случае если должником является организация, находящаяся в стадии банкротства, сумму задолженности по нему учитывать в размере не менее 20%),</w:t>
            </w:r>
          </w:p>
          <w:p w:rsidR="00187B20" w:rsidRPr="00187B20" w:rsidRDefault="00FE257C" w:rsidP="00FE25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="00187B20" w:rsidRPr="00187B20">
              <w:rPr>
                <w:rFonts w:ascii="Times New Roman CYR" w:hAnsi="Times New Roman CYR" w:cs="Times New Roman CYR"/>
              </w:rPr>
              <w:t>- прогнозируемая сумма дополнительных или выпадающих доходов, определяемая исходя из:</w:t>
            </w:r>
          </w:p>
          <w:p w:rsidR="00187B20" w:rsidRPr="00187B20" w:rsidRDefault="00187B20" w:rsidP="00187B2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187B20">
              <w:rPr>
                <w:rFonts w:ascii="Times New Roman CYR" w:hAnsi="Times New Roman CYR" w:cs="Times New Roman CYR"/>
              </w:rPr>
              <w:t xml:space="preserve">- прекращения существующих либо оформления новых </w:t>
            </w:r>
            <w:r w:rsidRPr="00187B20">
              <w:rPr>
                <w:rFonts w:ascii="Times New Roman CYR" w:hAnsi="Times New Roman CYR" w:cs="Times New Roman CYR"/>
              </w:rPr>
              <w:lastRenderedPageBreak/>
              <w:t>соглашений;</w:t>
            </w:r>
          </w:p>
          <w:p w:rsidR="00324372" w:rsidRPr="004539E4" w:rsidRDefault="00187B20" w:rsidP="00187B20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- иных факторов, оказывающих влияние на размер платы по соглашениям (изменение размера ставки, используемой при расчете платы, а также кадастровой стоимости имущества).</w:t>
            </w:r>
          </w:p>
        </w:tc>
      </w:tr>
      <w:tr w:rsidR="000110BB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4539E4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1110050</w:t>
            </w:r>
            <w:r w:rsidRPr="004539E4">
              <w:rPr>
                <w:sz w:val="20"/>
                <w:szCs w:val="20"/>
                <w:lang w:val="en-US"/>
              </w:rPr>
              <w:t>7505</w:t>
            </w:r>
            <w:r w:rsidRPr="004539E4">
              <w:rPr>
                <w:sz w:val="20"/>
                <w:szCs w:val="20"/>
              </w:rPr>
              <w:t>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расчет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C6276F" w:rsidRDefault="00C364F5" w:rsidP="00C6276F">
            <w:pPr>
              <w:jc w:val="center"/>
              <w:rPr>
                <w:rFonts w:ascii="Symbol" w:hAnsi="Symbol"/>
              </w:rPr>
            </w:pPr>
            <w:r w:rsidRPr="00C6276F">
              <w:rPr>
                <w:rFonts w:ascii="Symbol" w:hAnsi="Symbol"/>
                <w:noProof/>
              </w:rPr>
              <w:drawing>
                <wp:inline distT="0" distB="0" distL="0" distR="0">
                  <wp:extent cx="828675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За основу расчета прогнозируемых годовых начислений принимается сумма начисленных по действующим договорам аренды платежей за месяц, предшествующий месяцу, в котором осуществляется планирование, с учетом сроков их действия, а также платежей по договорам, которые предполагается заключить в планируемом периоде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0BB" w:rsidRPr="00187B20" w:rsidRDefault="00674A96" w:rsidP="00E63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 -</w:t>
            </w:r>
            <w:r w:rsidR="00FE257C">
              <w:rPr>
                <w:rFonts w:ascii="Times New Roman CYR" w:hAnsi="Times New Roman CYR" w:cs="Times New Roman CYR"/>
              </w:rPr>
              <w:t xml:space="preserve"> </w:t>
            </w:r>
            <w:r w:rsidR="000110BB" w:rsidRPr="00187B20">
              <w:rPr>
                <w:rFonts w:ascii="Times New Roman CYR" w:hAnsi="Times New Roman CYR" w:cs="Times New Roman CYR"/>
              </w:rPr>
              <w:t>прогнозируемый объем доходов;</w:t>
            </w:r>
          </w:p>
          <w:p w:rsidR="000110BB" w:rsidRPr="00187B20" w:rsidRDefault="00E63DB4" w:rsidP="00E63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63DB4">
              <w:rPr>
                <w:rFonts w:ascii="Times New Roman CYR" w:hAnsi="Times New Roman CYR" w:cs="Times New Roman CYR"/>
              </w:rPr>
              <w:t>А</w:t>
            </w:r>
            <w:r w:rsidRPr="00E63DB4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0110BB" w:rsidRPr="00187B20">
              <w:rPr>
                <w:rFonts w:ascii="Times New Roman CYR" w:hAnsi="Times New Roman CYR" w:cs="Times New Roman CYR"/>
              </w:rPr>
              <w:t>- размер начислений в месяц по i-тому договору аренды;</w:t>
            </w:r>
          </w:p>
          <w:p w:rsidR="000110BB" w:rsidRPr="00187B20" w:rsidRDefault="00E63DB4" w:rsidP="00E63D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</w:t>
            </w:r>
            <w:r w:rsidRPr="00E63DB4">
              <w:rPr>
                <w:rFonts w:ascii="Times New Roman CYR" w:hAnsi="Times New Roman CYR" w:cs="Times New Roman CYR"/>
                <w:i/>
                <w:iCs/>
                <w:lang w:val="en-US"/>
              </w:rPr>
              <w:t>i</w:t>
            </w:r>
            <w:r w:rsidR="00FE257C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  <w:r w:rsidR="000110BB" w:rsidRPr="00187B20">
              <w:rPr>
                <w:rFonts w:ascii="Times New Roman CYR" w:hAnsi="Times New Roman CYR" w:cs="Times New Roman CYR"/>
              </w:rPr>
              <w:t>-</w:t>
            </w:r>
            <w:r w:rsidR="00FE257C">
              <w:rPr>
                <w:rFonts w:ascii="Times New Roman CYR" w:hAnsi="Times New Roman CYR" w:cs="Times New Roman CYR"/>
              </w:rPr>
              <w:t xml:space="preserve"> </w:t>
            </w:r>
            <w:r w:rsidR="000110BB" w:rsidRPr="00187B20">
              <w:rPr>
                <w:rFonts w:ascii="Times New Roman CYR" w:hAnsi="Times New Roman CYR" w:cs="Times New Roman CYR"/>
              </w:rPr>
              <w:t>число месяцев действия i-того договора;</w:t>
            </w:r>
          </w:p>
          <w:p w:rsidR="000110BB" w:rsidRPr="00187B20" w:rsidRDefault="008C7A71" w:rsidP="008C7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="00674A96">
              <w:rPr>
                <w:rFonts w:ascii="Times New Roman CYR" w:hAnsi="Times New Roman CYR" w:cs="Times New Roman CYR"/>
                <w:vertAlign w:val="subscript"/>
                <w:lang w:val="en-US"/>
              </w:rPr>
              <w:t>i</w:t>
            </w:r>
            <w:r w:rsidR="00FE257C">
              <w:rPr>
                <w:rFonts w:ascii="Times New Roman CYR" w:hAnsi="Times New Roman CYR" w:cs="Times New Roman CYR"/>
                <w:vertAlign w:val="subscript"/>
              </w:rPr>
              <w:t xml:space="preserve"> </w:t>
            </w:r>
            <w:r w:rsidR="000110BB" w:rsidRPr="00187B20">
              <w:rPr>
                <w:rFonts w:ascii="Times New Roman CYR" w:hAnsi="Times New Roman CYR" w:cs="Times New Roman CYR"/>
              </w:rPr>
              <w:t>-</w:t>
            </w:r>
            <w:r w:rsidR="00FE257C">
              <w:rPr>
                <w:rFonts w:ascii="Times New Roman CYR" w:hAnsi="Times New Roman CYR" w:cs="Times New Roman CYR"/>
              </w:rPr>
              <w:t xml:space="preserve"> </w:t>
            </w:r>
            <w:r w:rsidR="000110BB" w:rsidRPr="00187B20">
              <w:rPr>
                <w:rFonts w:ascii="Times New Roman CYR" w:hAnsi="Times New Roman CYR" w:cs="Times New Roman CYR"/>
              </w:rPr>
              <w:t>сумма задолженности по i-тому договору аренды (в случае если должником является организация, находящаяся в стадии банкротства, сумму задолженности по нему учитывать в размере не менее 20%),</w:t>
            </w:r>
          </w:p>
          <w:p w:rsidR="000110BB" w:rsidRPr="00187B20" w:rsidRDefault="008C7A71" w:rsidP="008C7A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 </w:t>
            </w:r>
            <w:r w:rsidR="000110BB" w:rsidRPr="00187B20">
              <w:rPr>
                <w:rFonts w:ascii="Times New Roman CYR" w:hAnsi="Times New Roman CYR" w:cs="Times New Roman CYR"/>
              </w:rPr>
              <w:t>- прогнозируемая сумма дополнительных или выпадающих доходов, определяемая исходя из:</w:t>
            </w:r>
          </w:p>
          <w:p w:rsidR="000110BB" w:rsidRPr="00187B20" w:rsidRDefault="000110BB" w:rsidP="000110B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187B20">
              <w:rPr>
                <w:rFonts w:ascii="Times New Roman CYR" w:hAnsi="Times New Roman CYR" w:cs="Times New Roman CYR"/>
              </w:rPr>
              <w:t>- прекращения существующих либо оформления новых соглашений;</w:t>
            </w:r>
          </w:p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- иных факторов, оказывающих влияние </w:t>
            </w:r>
            <w:r w:rsidRPr="004539E4">
              <w:rPr>
                <w:sz w:val="20"/>
                <w:szCs w:val="20"/>
              </w:rPr>
              <w:lastRenderedPageBreak/>
              <w:t>на размер платы по соглашениям (изменение размера ставки, используемой при расчете платы, а также кадастровой стоимости имущества).</w:t>
            </w:r>
          </w:p>
        </w:tc>
      </w:tr>
      <w:tr w:rsidR="000110BB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237C9F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237C9F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4C38CC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110805005</w:t>
            </w:r>
            <w:r w:rsidR="004C38CC" w:rsidRPr="004539E4">
              <w:rPr>
                <w:snapToGrid w:val="0"/>
                <w:sz w:val="20"/>
                <w:szCs w:val="20"/>
              </w:rPr>
              <w:t xml:space="preserve">    </w:t>
            </w:r>
            <w:r w:rsidRPr="004539E4">
              <w:rPr>
                <w:snapToGrid w:val="0"/>
                <w:sz w:val="20"/>
                <w:szCs w:val="20"/>
              </w:rPr>
              <w:t>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Прогнозирование не производится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</w:p>
        </w:tc>
      </w:tr>
      <w:tr w:rsidR="000110BB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1110908005</w:t>
            </w:r>
            <w:r w:rsidR="004C38CC" w:rsidRPr="004539E4">
              <w:rPr>
                <w:sz w:val="20"/>
                <w:szCs w:val="20"/>
              </w:rPr>
              <w:t xml:space="preserve"> </w:t>
            </w:r>
            <w:r w:rsidRPr="004539E4">
              <w:rPr>
                <w:sz w:val="20"/>
                <w:szCs w:val="20"/>
              </w:rPr>
              <w:t>0000120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4539E4">
              <w:rPr>
                <w:sz w:val="20"/>
                <w:szCs w:val="20"/>
              </w:rPr>
              <w:lastRenderedPageBreak/>
              <w:t>муниципальных районов, и на землях или земельных участках, государственная собственность на</w:t>
            </w:r>
            <w:r w:rsidRPr="004539E4">
              <w:t xml:space="preserve"> которые не разграничена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Прогнозирование не производится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</w:p>
        </w:tc>
      </w:tr>
      <w:tr w:rsidR="000110BB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11301995050000130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6E2412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96466E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Прямой счет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C6276F" w:rsidRDefault="00C364F5" w:rsidP="00C6276F">
            <w:pPr>
              <w:jc w:val="center"/>
              <w:rPr>
                <w:rFonts w:ascii="Symbol" w:hAnsi="Symbol"/>
                <w:i/>
                <w:iCs/>
              </w:rPr>
            </w:pPr>
            <w:r w:rsidRPr="00C6276F">
              <w:rPr>
                <w:rFonts w:ascii="Symbol" w:hAnsi="Symbol"/>
                <w:i/>
                <w:iCs/>
                <w:noProof/>
              </w:rPr>
              <w:drawing>
                <wp:inline distT="0" distB="0" distL="0" distR="0">
                  <wp:extent cx="866775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7DB" w:rsidRDefault="000E17DB" w:rsidP="000E17DB">
            <w:pPr>
              <w:rPr>
                <w:rFonts w:ascii="Times New Roman CYR" w:hAnsi="Times New Roman CYR" w:cs="Times New Roman CYR"/>
              </w:rPr>
            </w:pPr>
          </w:p>
          <w:p w:rsidR="000E17DB" w:rsidRPr="000E17DB" w:rsidRDefault="000E17DB" w:rsidP="000E17DB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</w:t>
            </w:r>
            <w:r w:rsidR="00496253" w:rsidRPr="004539E4">
              <w:rPr>
                <w:sz w:val="20"/>
                <w:szCs w:val="20"/>
              </w:rPr>
              <w:t xml:space="preserve">из прогнозируемого количества предоставленных услуг казенными учреждениями и стоимостью предоставления услуги в соответствии с размерами, утвержденными Прейскурантом платных услуг (работ) в казенном учреждении.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253" w:rsidRPr="00461B43" w:rsidRDefault="00EE2C60" w:rsidP="0019622D">
            <w:r w:rsidRPr="00461B43">
              <w:t>Д</w:t>
            </w:r>
            <w:r w:rsidR="00461B43" w:rsidRPr="00505CB3">
              <w:rPr>
                <w:i/>
                <w:iCs/>
                <w:vertAlign w:val="subscript"/>
              </w:rPr>
              <w:t>усл</w:t>
            </w:r>
            <w:r w:rsidR="00505CB3" w:rsidRPr="00505CB3">
              <w:rPr>
                <w:i/>
                <w:iCs/>
                <w:vertAlign w:val="subscript"/>
              </w:rPr>
              <w:t xml:space="preserve"> </w:t>
            </w:r>
            <w:r w:rsidR="0019622D" w:rsidRPr="00461B43">
              <w:t>-</w:t>
            </w:r>
            <w:r w:rsidR="00505CB3">
              <w:t xml:space="preserve"> </w:t>
            </w:r>
            <w:r w:rsidR="00496253" w:rsidRPr="00461B43">
              <w:t>прогнозируемый объем доходов от оказания платных услуг (работ);</w:t>
            </w:r>
          </w:p>
          <w:p w:rsidR="00496253" w:rsidRPr="00461B43" w:rsidRDefault="00461B43" w:rsidP="0019622D">
            <w:r w:rsidRPr="00461B43">
              <w:rPr>
                <w:lang w:val="en-US"/>
              </w:rPr>
              <w:t>K</w:t>
            </w:r>
            <w:r w:rsidRPr="00505CB3">
              <w:rPr>
                <w:i/>
                <w:iCs/>
                <w:vertAlign w:val="subscript"/>
                <w:lang w:val="en-US"/>
              </w:rPr>
              <w:t>i</w:t>
            </w:r>
            <w:r w:rsidR="00505CB3">
              <w:rPr>
                <w:i/>
                <w:iCs/>
                <w:vertAlign w:val="subscript"/>
              </w:rPr>
              <w:t xml:space="preserve"> </w:t>
            </w:r>
            <w:r w:rsidR="00496253" w:rsidRPr="00461B43">
              <w:t>- прогнозируемое количество предоставленных услуг i-го вида казенным учреждением;</w:t>
            </w:r>
          </w:p>
          <w:p w:rsidR="000110BB" w:rsidRPr="00461B43" w:rsidRDefault="008C7A71" w:rsidP="00496253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Pr="00505CB3">
              <w:rPr>
                <w:i/>
                <w:iCs/>
                <w:sz w:val="20"/>
                <w:szCs w:val="20"/>
                <w:vertAlign w:val="subscript"/>
                <w:lang w:val="en-US"/>
              </w:rPr>
              <w:t>i</w:t>
            </w:r>
            <w:r w:rsidR="00505CB3">
              <w:rPr>
                <w:sz w:val="20"/>
                <w:szCs w:val="20"/>
              </w:rPr>
              <w:t xml:space="preserve"> </w:t>
            </w:r>
            <w:r w:rsidR="00496253" w:rsidRPr="00461B43">
              <w:rPr>
                <w:sz w:val="20"/>
                <w:szCs w:val="20"/>
              </w:rPr>
              <w:t>- стоимость предоставления услуги i-го вида в соответствии с размерами, утвержденными Прейскурантом платных услуг (работ) в казенном</w:t>
            </w:r>
            <w:r w:rsidR="002464D0" w:rsidRPr="00461B43">
              <w:rPr>
                <w:sz w:val="20"/>
                <w:szCs w:val="20"/>
              </w:rPr>
              <w:t xml:space="preserve"> </w:t>
            </w:r>
            <w:r w:rsidR="00496253" w:rsidRPr="00461B43">
              <w:rPr>
                <w:sz w:val="20"/>
                <w:szCs w:val="20"/>
              </w:rPr>
              <w:t>учреждении.</w:t>
            </w:r>
          </w:p>
        </w:tc>
      </w:tr>
      <w:tr w:rsidR="000110BB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0110BB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496253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496253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496253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11302995050000130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496253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496253" w:rsidP="000110BB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C6276F" w:rsidRDefault="00C364F5" w:rsidP="00C6276F">
            <w:pPr>
              <w:jc w:val="center"/>
              <w:rPr>
                <w:rFonts w:ascii="Symbol" w:hAnsi="Symbol"/>
              </w:rPr>
            </w:pPr>
            <w:r w:rsidRPr="00C6276F">
              <w:rPr>
                <w:rFonts w:ascii="Symbol" w:hAnsi="Symbol"/>
                <w:noProof/>
              </w:rPr>
              <w:drawing>
                <wp:inline distT="0" distB="0" distL="0" distR="0">
                  <wp:extent cx="1057275" cy="180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B" w:rsidRPr="004539E4" w:rsidRDefault="009B72D2" w:rsidP="000110BB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9B72D2" w:rsidRPr="009B72D2" w:rsidRDefault="00C364F5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2D2"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0110BB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имеющих разовый характер)</w:t>
            </w:r>
          </w:p>
        </w:tc>
      </w:tr>
      <w:tr w:rsidR="009B72D2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Администрация </w:t>
            </w:r>
            <w:r w:rsidRPr="004539E4">
              <w:rPr>
                <w:sz w:val="20"/>
                <w:szCs w:val="20"/>
              </w:rPr>
              <w:lastRenderedPageBreak/>
              <w:t>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lastRenderedPageBreak/>
              <w:t>11302995050001130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Прочие доходы от компенсации затрат </w:t>
            </w:r>
            <w:r w:rsidRPr="004539E4">
              <w:rPr>
                <w:sz w:val="20"/>
                <w:szCs w:val="20"/>
              </w:rPr>
              <w:lastRenderedPageBreak/>
              <w:t>бюджетов муниципальных районов, источником которых являются межбюджетные трансферты федерального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Метод усредн</w:t>
            </w:r>
            <w:r w:rsidRPr="004539E4">
              <w:rPr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C6276F" w:rsidRDefault="00C364F5" w:rsidP="00C6276F">
            <w:pPr>
              <w:jc w:val="center"/>
              <w:rPr>
                <w:rFonts w:ascii="Symbol" w:hAnsi="Symbol"/>
              </w:rPr>
            </w:pPr>
            <w:r w:rsidRPr="00C6276F">
              <w:rPr>
                <w:rFonts w:ascii="Symbol" w:hAnsi="Symbol"/>
                <w:noProof/>
              </w:rPr>
              <w:lastRenderedPageBreak/>
              <w:drawing>
                <wp:inline distT="0" distB="0" distL="0" distR="0">
                  <wp:extent cx="140970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из усреднения </w:t>
            </w:r>
            <w:r w:rsidRPr="004539E4">
              <w:rPr>
                <w:sz w:val="20"/>
                <w:szCs w:val="20"/>
              </w:rPr>
              <w:lastRenderedPageBreak/>
              <w:t>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lastRenderedPageBreak/>
              <w:t>Д - Прогнозный объем поступлений доходов;</w:t>
            </w:r>
          </w:p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lastRenderedPageBreak/>
              <w:t>j - прогнозируемый год;</w:t>
            </w:r>
          </w:p>
          <w:p w:rsidR="009B72D2" w:rsidRPr="009B72D2" w:rsidRDefault="00C364F5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2D2"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9B72D2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11302995050002130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Прочие доходы от компенсации затрат бюджетов муниципальных районов, источником которых являются средства республиканского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647E9C" w:rsidRDefault="00C364F5" w:rsidP="00647E9C">
            <w:pPr>
              <w:jc w:val="center"/>
              <w:rPr>
                <w:rFonts w:ascii="Symbol" w:hAnsi="Symbol"/>
              </w:rPr>
            </w:pPr>
            <w:r w:rsidRPr="00647E9C">
              <w:rPr>
                <w:rFonts w:ascii="Symbol" w:hAnsi="Symbol"/>
                <w:noProof/>
              </w:rPr>
              <w:drawing>
                <wp:inline distT="0" distB="0" distL="0" distR="0">
                  <wp:extent cx="1162050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9B72D2" w:rsidRPr="009B72D2" w:rsidRDefault="00C364F5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2D2"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9B72D2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11302995050004130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Прочие доходы от компенсации затрат бюджетов муниципальных районов, источником которых являются средства муниципального района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647E9C" w:rsidRDefault="00C364F5" w:rsidP="00647E9C">
            <w:pPr>
              <w:jc w:val="center"/>
              <w:rPr>
                <w:rFonts w:ascii="Symbol" w:hAnsi="Symbol"/>
              </w:rPr>
            </w:pPr>
            <w:r w:rsidRPr="00647E9C">
              <w:rPr>
                <w:rFonts w:ascii="Symbol" w:hAnsi="Symbol"/>
                <w:noProof/>
              </w:rPr>
              <w:drawing>
                <wp:inline distT="0" distB="0" distL="0" distR="0">
                  <wp:extent cx="1162050" cy="1619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9B72D2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9B72D2" w:rsidRPr="009B72D2" w:rsidRDefault="00C364F5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2D2"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9B72D2" w:rsidRPr="009B72D2" w:rsidRDefault="009B72D2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9B72D2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11402052050000410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</w:t>
            </w:r>
            <w:r w:rsidRPr="004539E4">
              <w:rPr>
                <w:sz w:val="20"/>
                <w:szCs w:val="20"/>
              </w:rPr>
              <w:lastRenderedPageBreak/>
              <w:t>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r w:rsidRPr="004539E4"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647E9C" w:rsidRDefault="00C364F5" w:rsidP="00647E9C">
            <w:pPr>
              <w:jc w:val="center"/>
              <w:rPr>
                <w:rFonts w:ascii="Symbol" w:hAnsi="Symbol"/>
              </w:rPr>
            </w:pPr>
            <w:r w:rsidRPr="00647E9C">
              <w:rPr>
                <w:rFonts w:ascii="Symbol" w:hAnsi="Symbol"/>
                <w:noProof/>
              </w:rPr>
              <w:drawing>
                <wp:inline distT="0" distB="0" distL="0" distR="0">
                  <wp:extent cx="1390650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из усреднения фактических поступлений доходов за три года, предшествующих текущему </w:t>
            </w:r>
            <w:r w:rsidRPr="004539E4">
              <w:rPr>
                <w:sz w:val="20"/>
                <w:szCs w:val="20"/>
              </w:rPr>
              <w:lastRenderedPageBreak/>
              <w:t>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C8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lastRenderedPageBreak/>
              <w:t>Д - Прогнозный объем поступлений доходов;</w:t>
            </w:r>
          </w:p>
          <w:p w:rsidR="00D408C8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D408C8" w:rsidRPr="009B72D2" w:rsidRDefault="00C364F5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8C8" w:rsidRPr="009B72D2">
              <w:rPr>
                <w:rFonts w:ascii="Times New Roman CYR" w:hAnsi="Times New Roman CYR" w:cs="Times New Roman CYR"/>
              </w:rPr>
              <w:t xml:space="preserve"> - факт поступления в j-ый </w:t>
            </w:r>
            <w:r w:rsidR="00D408C8" w:rsidRPr="009B72D2">
              <w:rPr>
                <w:rFonts w:ascii="Times New Roman CYR" w:hAnsi="Times New Roman CYR" w:cs="Times New Roman CYR"/>
              </w:rPr>
              <w:lastRenderedPageBreak/>
              <w:t>финансовый год (корректируется с учетом фактических поступлений,</w:t>
            </w:r>
          </w:p>
          <w:p w:rsidR="009B72D2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9B72D2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11402053050000410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647E9C" w:rsidRDefault="00C364F5" w:rsidP="00647E9C">
            <w:pPr>
              <w:jc w:val="center"/>
              <w:rPr>
                <w:rFonts w:ascii="Symbol" w:hAnsi="Symbol"/>
              </w:rPr>
            </w:pPr>
            <w:r w:rsidRPr="00647E9C">
              <w:rPr>
                <w:rFonts w:ascii="Symbol" w:hAnsi="Symbol"/>
                <w:noProof/>
              </w:rPr>
              <w:drawing>
                <wp:inline distT="0" distB="0" distL="0" distR="0">
                  <wp:extent cx="1304925" cy="1809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C8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D408C8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D408C8" w:rsidRPr="009B72D2" w:rsidRDefault="00C364F5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8C8"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9B72D2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9B72D2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920BF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Администрация Чамзинского муниципального </w:t>
            </w:r>
            <w:r w:rsidRPr="004539E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lastRenderedPageBreak/>
              <w:t>11406013050000430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</w:t>
            </w:r>
            <w:r w:rsidRPr="004539E4">
              <w:rPr>
                <w:sz w:val="20"/>
                <w:szCs w:val="20"/>
              </w:rPr>
              <w:lastRenderedPageBreak/>
              <w:t>которые расположены в границах сельских поселений и межселенных территорий му</w:t>
            </w:r>
            <w:r w:rsidR="00CC4FAB" w:rsidRPr="004539E4">
              <w:rPr>
                <w:sz w:val="20"/>
                <w:szCs w:val="20"/>
              </w:rPr>
              <w:t>1</w:t>
            </w:r>
            <w:r w:rsidRPr="004539E4">
              <w:rPr>
                <w:sz w:val="20"/>
                <w:szCs w:val="20"/>
              </w:rPr>
              <w:t>ниципальных районов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647E9C" w:rsidRDefault="00C364F5" w:rsidP="00647E9C">
            <w:pPr>
              <w:jc w:val="center"/>
              <w:rPr>
                <w:rFonts w:ascii="Symbol" w:hAnsi="Symbol"/>
              </w:rPr>
            </w:pPr>
            <w:r w:rsidRPr="00647E9C">
              <w:rPr>
                <w:rFonts w:ascii="Symbol" w:hAnsi="Symbol"/>
                <w:noProof/>
              </w:rPr>
              <w:drawing>
                <wp:inline distT="0" distB="0" distL="0" distR="0">
                  <wp:extent cx="1285875" cy="1809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D2" w:rsidRPr="004539E4" w:rsidRDefault="00D408C8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Расчет производится исходя из усреднения фактических поступлений доходов за три года, предшествующих </w:t>
            </w:r>
            <w:r w:rsidRPr="004539E4">
              <w:rPr>
                <w:sz w:val="20"/>
                <w:szCs w:val="20"/>
              </w:rPr>
              <w:lastRenderedPageBreak/>
              <w:t>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C8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lastRenderedPageBreak/>
              <w:t>Д - Прогнозный объем поступлений доходов;</w:t>
            </w:r>
          </w:p>
          <w:p w:rsidR="00D408C8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D408C8" w:rsidRPr="009B72D2" w:rsidRDefault="00C364F5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190500" cy="1428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8C8" w:rsidRPr="009B72D2">
              <w:rPr>
                <w:rFonts w:ascii="Times New Roman CYR" w:hAnsi="Times New Roman CYR" w:cs="Times New Roman CYR"/>
              </w:rPr>
              <w:t xml:space="preserve"> - факт поступления в j-ый </w:t>
            </w:r>
            <w:r w:rsidR="00D408C8" w:rsidRPr="009B72D2">
              <w:rPr>
                <w:rFonts w:ascii="Times New Roman CYR" w:hAnsi="Times New Roman CYR" w:cs="Times New Roman CYR"/>
              </w:rPr>
              <w:lastRenderedPageBreak/>
              <w:t>финансовый год (корректируется с учетом фактических поступлений,</w:t>
            </w:r>
          </w:p>
          <w:p w:rsidR="009B72D2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D920BF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920BF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408C8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11406013130000430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408C8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408C8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647E9C" w:rsidRDefault="00C364F5" w:rsidP="00647E9C">
            <w:pPr>
              <w:jc w:val="center"/>
              <w:rPr>
                <w:rFonts w:ascii="Symbol" w:hAnsi="Symbol"/>
              </w:rPr>
            </w:pPr>
            <w:r w:rsidRPr="00647E9C">
              <w:rPr>
                <w:rFonts w:ascii="Symbol" w:hAnsi="Symbol"/>
                <w:noProof/>
              </w:rPr>
              <w:drawing>
                <wp:inline distT="0" distB="0" distL="0" distR="0">
                  <wp:extent cx="1276350" cy="1714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408C8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C8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Д - Прогнозный объем поступлений доходов;</w:t>
            </w:r>
          </w:p>
          <w:p w:rsidR="00D408C8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D408C8" w:rsidRPr="009B72D2" w:rsidRDefault="00C364F5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8C8" w:rsidRPr="009B72D2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D920BF" w:rsidRPr="009B72D2" w:rsidRDefault="00D408C8" w:rsidP="00D408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B72D2">
              <w:t>имеющих разовый характер)</w:t>
            </w:r>
          </w:p>
        </w:tc>
      </w:tr>
      <w:tr w:rsidR="00D920BF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CC4FAB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CC4FAB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CC4FAB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CC4FAB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1150205005 0000140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CC4FAB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A11E31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Прогнозирование не производится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920BF" w:rsidP="009B72D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BF" w:rsidRPr="009B72D2" w:rsidRDefault="00D920BF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D920BF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1161012301 0051140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4539E4">
              <w:rPr>
                <w:sz w:val="20"/>
                <w:szCs w:val="20"/>
              </w:rPr>
              <w:lastRenderedPageBreak/>
              <w:t>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647E9C" w:rsidRDefault="00C364F5" w:rsidP="009B72D2">
            <w:pPr>
              <w:pStyle w:val="aa"/>
              <w:jc w:val="center"/>
              <w:rPr>
                <w:rFonts w:ascii="Symbol" w:hAnsi="Symbol"/>
                <w:sz w:val="20"/>
                <w:szCs w:val="20"/>
              </w:rPr>
            </w:pPr>
            <w:r w:rsidRPr="00647E9C">
              <w:rPr>
                <w:rFonts w:ascii="Symbol" w:hAnsi="Symbol"/>
                <w:noProof/>
                <w:sz w:val="20"/>
                <w:szCs w:val="20"/>
              </w:rPr>
              <w:drawing>
                <wp:inline distT="0" distB="0" distL="0" distR="0">
                  <wp:extent cx="1390650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за три года, предшествующих текущему финансовому году с учетом корректировки фактических поступлений, имеющих разовый характер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00E" w:rsidRPr="00F0200E" w:rsidRDefault="00F0200E" w:rsidP="00F02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0200E">
              <w:rPr>
                <w:rFonts w:ascii="Times New Roman CYR" w:hAnsi="Times New Roman CYR" w:cs="Times New Roman CYR"/>
              </w:rPr>
              <w:t>Д - Прогнозный объем поступлений доходов в очередном финансовом году;</w:t>
            </w:r>
          </w:p>
          <w:p w:rsidR="00F0200E" w:rsidRPr="00F0200E" w:rsidRDefault="00F0200E" w:rsidP="00F02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0200E">
              <w:rPr>
                <w:rFonts w:ascii="Times New Roman CYR" w:hAnsi="Times New Roman CYR" w:cs="Times New Roman CYR"/>
              </w:rPr>
              <w:t>j - прогнозируемый год;</w:t>
            </w:r>
          </w:p>
          <w:p w:rsidR="00F0200E" w:rsidRPr="00F0200E" w:rsidRDefault="00C364F5" w:rsidP="00F02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0200E">
              <w:rPr>
                <w:rFonts w:ascii="Times New Roman CYR" w:hAnsi="Times New Roman CYR" w:cs="Times New Roman CYR"/>
                <w:noProof/>
              </w:rPr>
              <w:drawing>
                <wp:inline distT="0" distB="0" distL="0" distR="0">
                  <wp:extent cx="247650" cy="1809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00E" w:rsidRPr="00F0200E">
              <w:rPr>
                <w:rFonts w:ascii="Times New Roman CYR" w:hAnsi="Times New Roman CYR" w:cs="Times New Roman CYR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D920BF" w:rsidRPr="009B72D2" w:rsidRDefault="00F0200E" w:rsidP="00F020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0200E">
              <w:rPr>
                <w:rFonts w:ascii="Times New Roman CYR" w:hAnsi="Times New Roman CYR" w:cs="Times New Roman CYR"/>
              </w:rPr>
              <w:t xml:space="preserve">имеющих разовый </w:t>
            </w:r>
            <w:r w:rsidRPr="00F0200E">
              <w:rPr>
                <w:rFonts w:ascii="Times New Roman CYR" w:hAnsi="Times New Roman CYR" w:cs="Times New Roman CYR"/>
              </w:rPr>
              <w:lastRenderedPageBreak/>
              <w:t>характер)</w:t>
            </w:r>
          </w:p>
        </w:tc>
      </w:tr>
      <w:tr w:rsidR="00D920BF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E907BD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F0200E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1170105005 0000180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E907BD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Невыясненные поступления, зачисляемые в бюджеты муниципальных районов.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E907BD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Прогнозирование не производится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920BF" w:rsidP="009B72D2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F" w:rsidRPr="004539E4" w:rsidRDefault="00D920BF" w:rsidP="009B72D2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0BF" w:rsidRPr="009B72D2" w:rsidRDefault="00D920BF" w:rsidP="009B7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0200E" w:rsidTr="002E7130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E" w:rsidRPr="004539E4" w:rsidRDefault="00E907BD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E" w:rsidRPr="004539E4" w:rsidRDefault="00E907BD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900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E" w:rsidRPr="004539E4" w:rsidRDefault="00E907BD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Администрация Чамзинского муниципального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E" w:rsidRPr="004539E4" w:rsidRDefault="00E907BD" w:rsidP="009B72D2">
            <w:pPr>
              <w:pStyle w:val="aa"/>
              <w:jc w:val="center"/>
              <w:rPr>
                <w:snapToGrid w:val="0"/>
                <w:sz w:val="20"/>
                <w:szCs w:val="20"/>
              </w:rPr>
            </w:pPr>
            <w:r w:rsidRPr="004539E4">
              <w:rPr>
                <w:snapToGrid w:val="0"/>
                <w:sz w:val="20"/>
                <w:szCs w:val="20"/>
              </w:rPr>
              <w:t>1170505005 0000180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E" w:rsidRPr="004539E4" w:rsidRDefault="00E907BD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E" w:rsidRPr="004539E4" w:rsidRDefault="00E907BD" w:rsidP="009B72D2">
            <w:pPr>
              <w:pStyle w:val="aa"/>
              <w:jc w:val="center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Метод усреднения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E" w:rsidRPr="00647E9C" w:rsidRDefault="00C364F5" w:rsidP="007E64E6">
            <w:pPr>
              <w:jc w:val="center"/>
              <w:rPr>
                <w:rFonts w:ascii="Symbol" w:hAnsi="Symbol" w:cs="Courier New"/>
              </w:rPr>
            </w:pPr>
            <w:r w:rsidRPr="00647E9C">
              <w:rPr>
                <w:rFonts w:ascii="Symbol" w:hAnsi="Symbol" w:cs="Courier New"/>
                <w:noProof/>
              </w:rPr>
              <w:drawing>
                <wp:inline distT="0" distB="0" distL="0" distR="0">
                  <wp:extent cx="1266825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0E" w:rsidRPr="004539E4" w:rsidRDefault="00E907BD" w:rsidP="009B72D2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Расчет производится исходя из усреднения фактических поступлений доходов в годовых суммах за три года, предшествующих текущему финансовому году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7BD" w:rsidRPr="004539E4" w:rsidRDefault="00E907BD" w:rsidP="00E907BD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Д - Прогнозный объем поступлений доходов;</w:t>
            </w:r>
          </w:p>
          <w:p w:rsidR="00E907BD" w:rsidRPr="004539E4" w:rsidRDefault="00E907BD" w:rsidP="00E907BD">
            <w:pPr>
              <w:pStyle w:val="aa"/>
              <w:rPr>
                <w:sz w:val="20"/>
                <w:szCs w:val="20"/>
              </w:rPr>
            </w:pPr>
            <w:r w:rsidRPr="004539E4">
              <w:rPr>
                <w:sz w:val="20"/>
                <w:szCs w:val="20"/>
              </w:rPr>
              <w:t>j - прогнозируемый год;</w:t>
            </w:r>
          </w:p>
          <w:p w:rsidR="00E907BD" w:rsidRPr="004539E4" w:rsidRDefault="00C364F5" w:rsidP="00E907BD">
            <w:pPr>
              <w:pStyle w:val="aa"/>
              <w:rPr>
                <w:sz w:val="20"/>
                <w:szCs w:val="20"/>
              </w:rPr>
            </w:pPr>
            <w:r w:rsidRPr="004539E4">
              <w:rPr>
                <w:noProof/>
                <w:sz w:val="20"/>
                <w:szCs w:val="20"/>
              </w:rPr>
              <w:drawing>
                <wp:inline distT="0" distB="0" distL="0" distR="0">
                  <wp:extent cx="247650" cy="1809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07BD" w:rsidRPr="004539E4">
              <w:rPr>
                <w:sz w:val="20"/>
                <w:szCs w:val="20"/>
              </w:rPr>
              <w:t xml:space="preserve"> - факт поступления в j-ый финансовый год (корректируется с учетом фактических поступлений,</w:t>
            </w:r>
          </w:p>
          <w:p w:rsidR="00F0200E" w:rsidRPr="009B72D2" w:rsidRDefault="00E907BD" w:rsidP="00E907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имеющих разовый характер)</w:t>
            </w:r>
          </w:p>
        </w:tc>
      </w:tr>
    </w:tbl>
    <w:p w:rsidR="00EC4B2B" w:rsidRPr="004539E4" w:rsidRDefault="00EC4B2B" w:rsidP="00E75C33">
      <w:pPr>
        <w:jc w:val="right"/>
        <w:rPr>
          <w:color w:val="000000"/>
          <w:sz w:val="28"/>
          <w:szCs w:val="28"/>
        </w:rPr>
      </w:pPr>
    </w:p>
    <w:sectPr w:rsidR="00EC4B2B" w:rsidRPr="004539E4" w:rsidSect="00504CF1">
      <w:pgSz w:w="16838" w:h="11906" w:orient="landscape" w:code="9"/>
      <w:pgMar w:top="1134" w:right="851" w:bottom="567" w:left="992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57E" w:rsidRDefault="003D457E">
      <w:r>
        <w:separator/>
      </w:r>
    </w:p>
  </w:endnote>
  <w:endnote w:type="continuationSeparator" w:id="0">
    <w:p w:rsidR="003D457E" w:rsidRDefault="003D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57E" w:rsidRDefault="003D457E">
      <w:r>
        <w:separator/>
      </w:r>
    </w:p>
  </w:footnote>
  <w:footnote w:type="continuationSeparator" w:id="0">
    <w:p w:rsidR="003D457E" w:rsidRDefault="003D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7EAC"/>
    <w:multiLevelType w:val="multilevel"/>
    <w:tmpl w:val="BE94E8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4472"/>
    <w:multiLevelType w:val="hybridMultilevel"/>
    <w:tmpl w:val="ECCC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24812"/>
    <w:multiLevelType w:val="hybridMultilevel"/>
    <w:tmpl w:val="6E9CB2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B662A"/>
    <w:multiLevelType w:val="hybridMultilevel"/>
    <w:tmpl w:val="84AC40CE"/>
    <w:lvl w:ilvl="0" w:tplc="8F4CD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4432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E713C1"/>
    <w:multiLevelType w:val="singleLevel"/>
    <w:tmpl w:val="0C72DF2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67"/>
    <w:rsid w:val="000110BB"/>
    <w:rsid w:val="00013D67"/>
    <w:rsid w:val="000164DD"/>
    <w:rsid w:val="0001678B"/>
    <w:rsid w:val="00044D08"/>
    <w:rsid w:val="000534C9"/>
    <w:rsid w:val="00054AFD"/>
    <w:rsid w:val="00056472"/>
    <w:rsid w:val="00086881"/>
    <w:rsid w:val="00091A53"/>
    <w:rsid w:val="00097766"/>
    <w:rsid w:val="000A2220"/>
    <w:rsid w:val="000A74B9"/>
    <w:rsid w:val="000A7B12"/>
    <w:rsid w:val="000B4021"/>
    <w:rsid w:val="000B69E0"/>
    <w:rsid w:val="000D5FCB"/>
    <w:rsid w:val="000D7FDA"/>
    <w:rsid w:val="000E10D9"/>
    <w:rsid w:val="000E17DB"/>
    <w:rsid w:val="000E2D0B"/>
    <w:rsid w:val="00100603"/>
    <w:rsid w:val="00101183"/>
    <w:rsid w:val="0010560A"/>
    <w:rsid w:val="00133AFB"/>
    <w:rsid w:val="001473BB"/>
    <w:rsid w:val="00150039"/>
    <w:rsid w:val="0016641D"/>
    <w:rsid w:val="00171026"/>
    <w:rsid w:val="0017466E"/>
    <w:rsid w:val="0018169D"/>
    <w:rsid w:val="001864A4"/>
    <w:rsid w:val="00187B20"/>
    <w:rsid w:val="0019622D"/>
    <w:rsid w:val="001A09E3"/>
    <w:rsid w:val="001C1C2B"/>
    <w:rsid w:val="001C64DE"/>
    <w:rsid w:val="001E211C"/>
    <w:rsid w:val="001E4A74"/>
    <w:rsid w:val="001F4F94"/>
    <w:rsid w:val="0021073C"/>
    <w:rsid w:val="002259DD"/>
    <w:rsid w:val="00234755"/>
    <w:rsid w:val="00237C9F"/>
    <w:rsid w:val="002464D0"/>
    <w:rsid w:val="00286465"/>
    <w:rsid w:val="002A724C"/>
    <w:rsid w:val="002B4197"/>
    <w:rsid w:val="002E2EBB"/>
    <w:rsid w:val="002E7130"/>
    <w:rsid w:val="00300B5B"/>
    <w:rsid w:val="0030344D"/>
    <w:rsid w:val="00324372"/>
    <w:rsid w:val="00326D95"/>
    <w:rsid w:val="0033130E"/>
    <w:rsid w:val="00342FC2"/>
    <w:rsid w:val="00350B88"/>
    <w:rsid w:val="00354CE0"/>
    <w:rsid w:val="00356166"/>
    <w:rsid w:val="003612A3"/>
    <w:rsid w:val="00364025"/>
    <w:rsid w:val="00364D31"/>
    <w:rsid w:val="00384DDC"/>
    <w:rsid w:val="0039324A"/>
    <w:rsid w:val="003A1711"/>
    <w:rsid w:val="003A37E4"/>
    <w:rsid w:val="003A5224"/>
    <w:rsid w:val="003B0FC9"/>
    <w:rsid w:val="003B7952"/>
    <w:rsid w:val="003B7F83"/>
    <w:rsid w:val="003D457E"/>
    <w:rsid w:val="003E233B"/>
    <w:rsid w:val="003E4B82"/>
    <w:rsid w:val="003F3C5B"/>
    <w:rsid w:val="00402110"/>
    <w:rsid w:val="0041351A"/>
    <w:rsid w:val="00420878"/>
    <w:rsid w:val="00420A55"/>
    <w:rsid w:val="00422EA9"/>
    <w:rsid w:val="00424CE0"/>
    <w:rsid w:val="00425C8E"/>
    <w:rsid w:val="004504CB"/>
    <w:rsid w:val="004539E4"/>
    <w:rsid w:val="00454E71"/>
    <w:rsid w:val="00457F85"/>
    <w:rsid w:val="00461B43"/>
    <w:rsid w:val="00476AE6"/>
    <w:rsid w:val="00493473"/>
    <w:rsid w:val="00496253"/>
    <w:rsid w:val="004967A6"/>
    <w:rsid w:val="0049758D"/>
    <w:rsid w:val="004B03CF"/>
    <w:rsid w:val="004B0EEC"/>
    <w:rsid w:val="004B4361"/>
    <w:rsid w:val="004B44D8"/>
    <w:rsid w:val="004C38CC"/>
    <w:rsid w:val="004C673C"/>
    <w:rsid w:val="004C6A13"/>
    <w:rsid w:val="004D205D"/>
    <w:rsid w:val="004D5181"/>
    <w:rsid w:val="004E4F30"/>
    <w:rsid w:val="00501AF1"/>
    <w:rsid w:val="0050341C"/>
    <w:rsid w:val="00504A68"/>
    <w:rsid w:val="00504CF1"/>
    <w:rsid w:val="00505CB3"/>
    <w:rsid w:val="00530FA0"/>
    <w:rsid w:val="0053540C"/>
    <w:rsid w:val="00544FAA"/>
    <w:rsid w:val="0058064E"/>
    <w:rsid w:val="00581C4C"/>
    <w:rsid w:val="0058708F"/>
    <w:rsid w:val="005955F2"/>
    <w:rsid w:val="00595B22"/>
    <w:rsid w:val="00597C86"/>
    <w:rsid w:val="005C3373"/>
    <w:rsid w:val="005C6F57"/>
    <w:rsid w:val="005C7989"/>
    <w:rsid w:val="005D3647"/>
    <w:rsid w:val="005D3D25"/>
    <w:rsid w:val="005F3E21"/>
    <w:rsid w:val="00607965"/>
    <w:rsid w:val="00616492"/>
    <w:rsid w:val="00631F12"/>
    <w:rsid w:val="00636FF4"/>
    <w:rsid w:val="00646194"/>
    <w:rsid w:val="0064691F"/>
    <w:rsid w:val="00647E9C"/>
    <w:rsid w:val="006527A1"/>
    <w:rsid w:val="00657DC9"/>
    <w:rsid w:val="00674A96"/>
    <w:rsid w:val="00694C90"/>
    <w:rsid w:val="006C1B33"/>
    <w:rsid w:val="006E2412"/>
    <w:rsid w:val="006F5869"/>
    <w:rsid w:val="00717F6C"/>
    <w:rsid w:val="00722D25"/>
    <w:rsid w:val="00730C17"/>
    <w:rsid w:val="00757160"/>
    <w:rsid w:val="00761734"/>
    <w:rsid w:val="007C28A0"/>
    <w:rsid w:val="007C4121"/>
    <w:rsid w:val="007C6F0E"/>
    <w:rsid w:val="007E23FD"/>
    <w:rsid w:val="007E323C"/>
    <w:rsid w:val="007E64E6"/>
    <w:rsid w:val="007F5727"/>
    <w:rsid w:val="007F6345"/>
    <w:rsid w:val="00805C64"/>
    <w:rsid w:val="00810461"/>
    <w:rsid w:val="00815180"/>
    <w:rsid w:val="008165EC"/>
    <w:rsid w:val="00845822"/>
    <w:rsid w:val="008466E4"/>
    <w:rsid w:val="00857F05"/>
    <w:rsid w:val="00861030"/>
    <w:rsid w:val="0086397A"/>
    <w:rsid w:val="00866666"/>
    <w:rsid w:val="008710DA"/>
    <w:rsid w:val="00876F7B"/>
    <w:rsid w:val="008831E6"/>
    <w:rsid w:val="00896970"/>
    <w:rsid w:val="008A337B"/>
    <w:rsid w:val="008B0A49"/>
    <w:rsid w:val="008C7A71"/>
    <w:rsid w:val="008D6908"/>
    <w:rsid w:val="008E174D"/>
    <w:rsid w:val="008E3CA1"/>
    <w:rsid w:val="008F4B39"/>
    <w:rsid w:val="00907428"/>
    <w:rsid w:val="00913CE2"/>
    <w:rsid w:val="00917D9D"/>
    <w:rsid w:val="00925BC1"/>
    <w:rsid w:val="00942F16"/>
    <w:rsid w:val="009529FC"/>
    <w:rsid w:val="00954211"/>
    <w:rsid w:val="00957DFA"/>
    <w:rsid w:val="0096466E"/>
    <w:rsid w:val="00987EAE"/>
    <w:rsid w:val="009A1D14"/>
    <w:rsid w:val="009A6B99"/>
    <w:rsid w:val="009B72D2"/>
    <w:rsid w:val="009D2B7E"/>
    <w:rsid w:val="00A11E31"/>
    <w:rsid w:val="00A132C3"/>
    <w:rsid w:val="00A156B1"/>
    <w:rsid w:val="00A211B1"/>
    <w:rsid w:val="00A23923"/>
    <w:rsid w:val="00A56345"/>
    <w:rsid w:val="00A715B8"/>
    <w:rsid w:val="00A7536E"/>
    <w:rsid w:val="00A77EE4"/>
    <w:rsid w:val="00A84B9A"/>
    <w:rsid w:val="00A9058A"/>
    <w:rsid w:val="00A953EA"/>
    <w:rsid w:val="00A967A8"/>
    <w:rsid w:val="00AA206D"/>
    <w:rsid w:val="00AA5751"/>
    <w:rsid w:val="00AA6220"/>
    <w:rsid w:val="00AB17BA"/>
    <w:rsid w:val="00AC654C"/>
    <w:rsid w:val="00AE37B1"/>
    <w:rsid w:val="00B14DE5"/>
    <w:rsid w:val="00B17D82"/>
    <w:rsid w:val="00B226D5"/>
    <w:rsid w:val="00B2531C"/>
    <w:rsid w:val="00B27379"/>
    <w:rsid w:val="00B32EC6"/>
    <w:rsid w:val="00B3691C"/>
    <w:rsid w:val="00B40DDB"/>
    <w:rsid w:val="00B432B3"/>
    <w:rsid w:val="00B61D0B"/>
    <w:rsid w:val="00B63C2B"/>
    <w:rsid w:val="00B8551A"/>
    <w:rsid w:val="00BB50A0"/>
    <w:rsid w:val="00BD4A87"/>
    <w:rsid w:val="00BE5D04"/>
    <w:rsid w:val="00BF2152"/>
    <w:rsid w:val="00BF3FF3"/>
    <w:rsid w:val="00BF699E"/>
    <w:rsid w:val="00C265C9"/>
    <w:rsid w:val="00C364F5"/>
    <w:rsid w:val="00C379E2"/>
    <w:rsid w:val="00C419AA"/>
    <w:rsid w:val="00C448D0"/>
    <w:rsid w:val="00C52773"/>
    <w:rsid w:val="00C53D81"/>
    <w:rsid w:val="00C56E79"/>
    <w:rsid w:val="00C6276F"/>
    <w:rsid w:val="00C63456"/>
    <w:rsid w:val="00C64B38"/>
    <w:rsid w:val="00C803F3"/>
    <w:rsid w:val="00CA1C6A"/>
    <w:rsid w:val="00CA3009"/>
    <w:rsid w:val="00CC4FAB"/>
    <w:rsid w:val="00CE1871"/>
    <w:rsid w:val="00CE4C1B"/>
    <w:rsid w:val="00CE4EC2"/>
    <w:rsid w:val="00CE5752"/>
    <w:rsid w:val="00CE5A6B"/>
    <w:rsid w:val="00CE61D2"/>
    <w:rsid w:val="00D30C46"/>
    <w:rsid w:val="00D3103B"/>
    <w:rsid w:val="00D408C8"/>
    <w:rsid w:val="00D4128F"/>
    <w:rsid w:val="00D431E8"/>
    <w:rsid w:val="00D62D96"/>
    <w:rsid w:val="00D8109C"/>
    <w:rsid w:val="00D818FF"/>
    <w:rsid w:val="00D849B0"/>
    <w:rsid w:val="00D920BF"/>
    <w:rsid w:val="00D93D69"/>
    <w:rsid w:val="00DA7A26"/>
    <w:rsid w:val="00DB21B7"/>
    <w:rsid w:val="00DC1AA3"/>
    <w:rsid w:val="00DC2C81"/>
    <w:rsid w:val="00DD7DCC"/>
    <w:rsid w:val="00DE47D5"/>
    <w:rsid w:val="00E02195"/>
    <w:rsid w:val="00E042B1"/>
    <w:rsid w:val="00E16A34"/>
    <w:rsid w:val="00E37094"/>
    <w:rsid w:val="00E40639"/>
    <w:rsid w:val="00E44566"/>
    <w:rsid w:val="00E513FA"/>
    <w:rsid w:val="00E51F62"/>
    <w:rsid w:val="00E63DB4"/>
    <w:rsid w:val="00E72D27"/>
    <w:rsid w:val="00E75C33"/>
    <w:rsid w:val="00E907BD"/>
    <w:rsid w:val="00E96E81"/>
    <w:rsid w:val="00EA0E69"/>
    <w:rsid w:val="00EB3006"/>
    <w:rsid w:val="00EB6FAE"/>
    <w:rsid w:val="00EC4B2B"/>
    <w:rsid w:val="00EC7F7E"/>
    <w:rsid w:val="00ED41C1"/>
    <w:rsid w:val="00ED5259"/>
    <w:rsid w:val="00ED62E8"/>
    <w:rsid w:val="00EE233B"/>
    <w:rsid w:val="00EE2C60"/>
    <w:rsid w:val="00EE4DE6"/>
    <w:rsid w:val="00F0200E"/>
    <w:rsid w:val="00F20145"/>
    <w:rsid w:val="00F21F4B"/>
    <w:rsid w:val="00F32CE4"/>
    <w:rsid w:val="00F40ADE"/>
    <w:rsid w:val="00F4148E"/>
    <w:rsid w:val="00F71ED8"/>
    <w:rsid w:val="00F8499C"/>
    <w:rsid w:val="00FA3BFA"/>
    <w:rsid w:val="00FD248A"/>
    <w:rsid w:val="00FD7E41"/>
    <w:rsid w:val="00FE257C"/>
    <w:rsid w:val="00FE54E0"/>
    <w:rsid w:val="00FF0101"/>
    <w:rsid w:val="00FF0BB1"/>
    <w:rsid w:val="00FF1BDB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2134E4-BA3E-492D-AA0F-5923B452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360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F57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866666"/>
    <w:pPr>
      <w:tabs>
        <w:tab w:val="center" w:pos="4677"/>
        <w:tab w:val="right" w:pos="9355"/>
      </w:tabs>
    </w:pPr>
    <w:rPr>
      <w:color w:val="000000"/>
      <w:sz w:val="28"/>
    </w:rPr>
  </w:style>
  <w:style w:type="paragraph" w:customStyle="1" w:styleId="10">
    <w:name w:val=" Знак1"/>
    <w:basedOn w:val="a"/>
    <w:link w:val="a0"/>
    <w:rsid w:val="00866666"/>
    <w:rPr>
      <w:rFonts w:ascii="Verdana" w:hAnsi="Verdana" w:cs="Verdana"/>
      <w:lang w:val="en-US" w:eastAsia="en-US"/>
    </w:rPr>
  </w:style>
  <w:style w:type="character" w:customStyle="1" w:styleId="a9">
    <w:name w:val="Гипертекстовая ссылка"/>
    <w:uiPriority w:val="99"/>
    <w:rsid w:val="00AA206D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0742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0742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rsid w:val="008B0A49"/>
    <w:rPr>
      <w:color w:val="0563C1"/>
      <w:u w:val="single"/>
    </w:rPr>
  </w:style>
  <w:style w:type="character" w:customStyle="1" w:styleId="a8">
    <w:name w:val="Нижний колонтитул Знак"/>
    <w:link w:val="a7"/>
    <w:uiPriority w:val="99"/>
    <w:rsid w:val="00EE2C60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6011" TargetMode="External"/><Relationship Id="rId13" Type="http://schemas.openxmlformats.org/officeDocument/2006/relationships/hyperlink" Target="http://internet.garant.ru/document/redirect/44914474/31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hyperlink" Target="http://internet.garant.ru/document/redirect/44909724/0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430606/0" TargetMode="External"/><Relationship Id="rId14" Type="http://schemas.openxmlformats.org/officeDocument/2006/relationships/hyperlink" Target="http://internet.garant.ru/document/redirect/44914474/31" TargetMode="External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4840-1D69-4494-B9A3-3F84CA3E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rayfo</Company>
  <LinksUpToDate>false</LinksUpToDate>
  <CharactersWithSpaces>19739</CharactersWithSpaces>
  <SharedDoc>false</SharedDoc>
  <HLinks>
    <vt:vector size="42" baseType="variant">
      <vt:variant>
        <vt:i4>3342383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http://internet.garant.ru/document/redirect/44914474/31</vt:lpwstr>
      </vt:variant>
      <vt:variant>
        <vt:lpwstr/>
      </vt:variant>
      <vt:variant>
        <vt:i4>3342383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http://internet.garant.ru/document/redirect/44914474/31</vt:lpwstr>
      </vt:variant>
      <vt:variant>
        <vt:lpwstr/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http://internet.garant.ru/document/redirect/44909724/0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3604514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http://internet.garant.ru/document/redirect/71430606/0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http://internet.garant.ru/document/redirect/12112604/16011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f22</dc:creator>
  <cp:keywords/>
  <cp:lastModifiedBy>KazakovaMV</cp:lastModifiedBy>
  <cp:revision>2</cp:revision>
  <cp:lastPrinted>2015-06-23T13:16:00Z</cp:lastPrinted>
  <dcterms:created xsi:type="dcterms:W3CDTF">2023-10-16T05:29:00Z</dcterms:created>
  <dcterms:modified xsi:type="dcterms:W3CDTF">2023-10-16T05:29:00Z</dcterms:modified>
</cp:coreProperties>
</file>