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4F" w:rsidRPr="006C3823" w:rsidRDefault="00B4334F" w:rsidP="002C2D70">
      <w:pPr>
        <w:jc w:val="center"/>
        <w:rPr>
          <w:rFonts w:eastAsia="Calibri"/>
        </w:rPr>
      </w:pPr>
      <w:r w:rsidRPr="006C3823">
        <w:rPr>
          <w:rFonts w:eastAsia="Calibri"/>
        </w:rPr>
        <w:t xml:space="preserve">Администрация </w:t>
      </w:r>
      <w:proofErr w:type="spellStart"/>
      <w:r w:rsidRPr="006C3823">
        <w:rPr>
          <w:rFonts w:eastAsia="Calibri"/>
        </w:rPr>
        <w:t>Чамзинского</w:t>
      </w:r>
      <w:proofErr w:type="spellEnd"/>
      <w:r w:rsidRPr="006C3823">
        <w:rPr>
          <w:rFonts w:eastAsia="Calibri"/>
        </w:rPr>
        <w:t xml:space="preserve"> муниципального района</w:t>
      </w:r>
    </w:p>
    <w:p w:rsidR="00B4334F" w:rsidRPr="006C3823" w:rsidRDefault="00B4334F" w:rsidP="002C2D70">
      <w:pPr>
        <w:jc w:val="center"/>
        <w:rPr>
          <w:rFonts w:eastAsia="Calibri"/>
        </w:rPr>
      </w:pPr>
      <w:r w:rsidRPr="006C3823">
        <w:rPr>
          <w:rFonts w:eastAsia="Calibri"/>
        </w:rPr>
        <w:t>Республики Мордовия</w:t>
      </w:r>
    </w:p>
    <w:p w:rsidR="00B4334F" w:rsidRPr="006C3823" w:rsidRDefault="00B4334F" w:rsidP="002C2D70">
      <w:pPr>
        <w:jc w:val="center"/>
        <w:rPr>
          <w:rFonts w:eastAsia="Calibri"/>
        </w:rPr>
      </w:pPr>
    </w:p>
    <w:p w:rsidR="00B4334F" w:rsidRPr="006C3823" w:rsidRDefault="00B4334F" w:rsidP="002C2D70">
      <w:pPr>
        <w:jc w:val="center"/>
        <w:rPr>
          <w:rFonts w:eastAsia="Calibri"/>
        </w:rPr>
      </w:pPr>
      <w:r w:rsidRPr="006C3823">
        <w:rPr>
          <w:rFonts w:eastAsia="Calibri"/>
        </w:rPr>
        <w:t>ПОСТАНОВЛЕНИЕ</w:t>
      </w:r>
    </w:p>
    <w:p w:rsidR="00B4334F" w:rsidRPr="006C3823" w:rsidRDefault="00B4334F" w:rsidP="002C2D70">
      <w:pPr>
        <w:jc w:val="center"/>
        <w:rPr>
          <w:rFonts w:eastAsia="Calibri"/>
        </w:rPr>
      </w:pPr>
    </w:p>
    <w:p w:rsidR="00B4334F" w:rsidRPr="006C3823" w:rsidRDefault="00B4334F" w:rsidP="002C2D70">
      <w:pPr>
        <w:jc w:val="center"/>
        <w:rPr>
          <w:rFonts w:eastAsia="Calibri"/>
        </w:rPr>
      </w:pPr>
      <w:r w:rsidRPr="006C3823">
        <w:rPr>
          <w:rFonts w:eastAsia="Calibri"/>
        </w:rPr>
        <w:t>29 ноября   2022 г.                                                                                               №913</w:t>
      </w:r>
    </w:p>
    <w:p w:rsidR="00B4334F" w:rsidRPr="006C3823" w:rsidRDefault="00B4334F" w:rsidP="002C2D70">
      <w:pPr>
        <w:jc w:val="center"/>
        <w:rPr>
          <w:rFonts w:eastAsia="Calibri"/>
        </w:rPr>
      </w:pPr>
    </w:p>
    <w:p w:rsidR="00B4334F" w:rsidRPr="006C3823" w:rsidRDefault="00B4334F" w:rsidP="002C2D70">
      <w:pPr>
        <w:jc w:val="center"/>
        <w:rPr>
          <w:rFonts w:eastAsia="Calibri"/>
        </w:rPr>
      </w:pPr>
      <w:proofErr w:type="spellStart"/>
      <w:r w:rsidRPr="006C3823">
        <w:rPr>
          <w:rFonts w:eastAsia="Calibri"/>
        </w:rPr>
        <w:t>рп</w:t>
      </w:r>
      <w:proofErr w:type="gramStart"/>
      <w:r w:rsidRPr="006C3823">
        <w:rPr>
          <w:rFonts w:eastAsia="Calibri"/>
        </w:rPr>
        <w:t>.Ч</w:t>
      </w:r>
      <w:proofErr w:type="gramEnd"/>
      <w:r w:rsidRPr="006C3823">
        <w:rPr>
          <w:rFonts w:eastAsia="Calibri"/>
        </w:rPr>
        <w:t>амзинка</w:t>
      </w:r>
      <w:proofErr w:type="spellEnd"/>
    </w:p>
    <w:p w:rsidR="00B4334F" w:rsidRPr="006C3823" w:rsidRDefault="00B4334F" w:rsidP="00B4334F">
      <w:pPr>
        <w:rPr>
          <w:rFonts w:eastAsia="Calibri"/>
        </w:rPr>
      </w:pPr>
    </w:p>
    <w:p w:rsidR="00B4334F" w:rsidRPr="006C3823" w:rsidRDefault="00B4334F" w:rsidP="00B4334F">
      <w:pPr>
        <w:rPr>
          <w:rFonts w:eastAsia="Calibri"/>
        </w:rPr>
      </w:pPr>
    </w:p>
    <w:p w:rsidR="00B4334F" w:rsidRPr="006C3823" w:rsidRDefault="00B4334F" w:rsidP="00B4334F">
      <w:pPr>
        <w:rPr>
          <w:rFonts w:eastAsia="Calibri"/>
        </w:rPr>
      </w:pPr>
      <w:r w:rsidRPr="006C3823">
        <w:rPr>
          <w:rFonts w:eastAsia="Calibri"/>
        </w:rPr>
        <w:t xml:space="preserve">О внесении изменений в муниципальную программу «Укрепление общественного порядка и обеспечение общественной безопасности в </w:t>
      </w:r>
      <w:proofErr w:type="spellStart"/>
      <w:r w:rsidRPr="006C3823">
        <w:rPr>
          <w:rFonts w:eastAsia="Calibri"/>
        </w:rPr>
        <w:t>Чамзинском</w:t>
      </w:r>
      <w:proofErr w:type="spellEnd"/>
      <w:r w:rsidRPr="006C3823">
        <w:rPr>
          <w:rFonts w:eastAsia="Calibri"/>
        </w:rPr>
        <w:t xml:space="preserve"> муниципальном районе», утвержденную постановлением администрации </w:t>
      </w:r>
      <w:proofErr w:type="spellStart"/>
      <w:r w:rsidRPr="006C3823">
        <w:rPr>
          <w:rFonts w:eastAsia="Calibri"/>
        </w:rPr>
        <w:t>Чамзинского</w:t>
      </w:r>
      <w:proofErr w:type="spellEnd"/>
      <w:r w:rsidRPr="006C3823">
        <w:rPr>
          <w:rFonts w:eastAsia="Calibri"/>
        </w:rPr>
        <w:t xml:space="preserve"> муниципального района Республики Мордовия от 31.08.2015 года №749</w:t>
      </w:r>
    </w:p>
    <w:p w:rsidR="00B4334F" w:rsidRPr="006C3823" w:rsidRDefault="00B4334F" w:rsidP="00B4334F">
      <w:pPr>
        <w:rPr>
          <w:rFonts w:eastAsia="Calibri"/>
        </w:rPr>
      </w:pPr>
    </w:p>
    <w:p w:rsidR="00B4334F" w:rsidRPr="006C3823" w:rsidRDefault="00B4334F" w:rsidP="00B4334F">
      <w:pPr>
        <w:rPr>
          <w:rFonts w:eastAsia="Calibri"/>
        </w:rPr>
      </w:pPr>
      <w:r w:rsidRPr="006C3823">
        <w:rPr>
          <w:rFonts w:eastAsia="Calibri"/>
        </w:rPr>
        <w:tab/>
        <w:t xml:space="preserve">В соответствии со ст.179 Бюджетного кодекса Российской Федерации, в целях обеспечения качественного управления муниципальными финансами в </w:t>
      </w:r>
      <w:proofErr w:type="spellStart"/>
      <w:r w:rsidRPr="006C3823">
        <w:rPr>
          <w:rFonts w:eastAsia="Calibri"/>
        </w:rPr>
        <w:t>Чамзинском</w:t>
      </w:r>
      <w:proofErr w:type="spellEnd"/>
      <w:r w:rsidRPr="006C3823">
        <w:rPr>
          <w:rFonts w:eastAsia="Calibri"/>
        </w:rPr>
        <w:t xml:space="preserve"> муниципальном районе Республики Мордовия, Администрация </w:t>
      </w:r>
      <w:proofErr w:type="spellStart"/>
      <w:r w:rsidRPr="006C3823">
        <w:rPr>
          <w:rFonts w:eastAsia="Calibri"/>
        </w:rPr>
        <w:t>Чамзинского</w:t>
      </w:r>
      <w:proofErr w:type="spellEnd"/>
      <w:r w:rsidRPr="006C3823">
        <w:rPr>
          <w:rFonts w:eastAsia="Calibri"/>
        </w:rPr>
        <w:t xml:space="preserve"> муниципального района </w:t>
      </w:r>
    </w:p>
    <w:p w:rsidR="00B4334F" w:rsidRPr="006C3823" w:rsidRDefault="00B4334F" w:rsidP="00B4334F">
      <w:pPr>
        <w:rPr>
          <w:rFonts w:eastAsia="Calibri"/>
        </w:rPr>
      </w:pPr>
      <w:r w:rsidRPr="006C3823">
        <w:rPr>
          <w:rFonts w:eastAsia="Calibri"/>
        </w:rPr>
        <w:t>ПОСТАНОВЛЯЕТ:</w:t>
      </w:r>
    </w:p>
    <w:p w:rsidR="00B4334F" w:rsidRPr="006C3823" w:rsidRDefault="00B4334F" w:rsidP="00B4334F">
      <w:pPr>
        <w:rPr>
          <w:rFonts w:eastAsia="Calibri"/>
        </w:rPr>
      </w:pPr>
    </w:p>
    <w:p w:rsidR="00B4334F" w:rsidRPr="006C3823" w:rsidRDefault="00B4334F" w:rsidP="00B4334F">
      <w:pPr>
        <w:rPr>
          <w:rFonts w:eastAsia="Calibri"/>
        </w:rPr>
      </w:pPr>
      <w:r w:rsidRPr="006C3823">
        <w:rPr>
          <w:rFonts w:eastAsia="Calibri"/>
        </w:rPr>
        <w:t xml:space="preserve">       1. Внести в муниципальную программу «Укрепление общественного порядка и обеспечение общественной безопасности в </w:t>
      </w:r>
      <w:proofErr w:type="spellStart"/>
      <w:r w:rsidRPr="006C3823">
        <w:rPr>
          <w:rFonts w:eastAsia="Calibri"/>
        </w:rPr>
        <w:t>Чамзинском</w:t>
      </w:r>
      <w:proofErr w:type="spellEnd"/>
      <w:r w:rsidRPr="006C3823">
        <w:rPr>
          <w:rFonts w:eastAsia="Calibri"/>
        </w:rPr>
        <w:t xml:space="preserve"> муниципальном районе», </w:t>
      </w:r>
      <w:proofErr w:type="gramStart"/>
      <w:r w:rsidRPr="006C3823">
        <w:rPr>
          <w:rFonts w:eastAsia="Calibri"/>
        </w:rPr>
        <w:t>утвержденную</w:t>
      </w:r>
      <w:proofErr w:type="gramEnd"/>
      <w:r w:rsidRPr="006C3823">
        <w:rPr>
          <w:rFonts w:eastAsia="Calibri"/>
        </w:rPr>
        <w:t xml:space="preserve"> постановлением администрации </w:t>
      </w:r>
      <w:proofErr w:type="spellStart"/>
      <w:r w:rsidRPr="006C3823">
        <w:rPr>
          <w:rFonts w:eastAsia="Calibri"/>
        </w:rPr>
        <w:t>Чамзинского</w:t>
      </w:r>
      <w:proofErr w:type="spellEnd"/>
      <w:r w:rsidRPr="006C3823">
        <w:rPr>
          <w:rFonts w:eastAsia="Calibri"/>
        </w:rPr>
        <w:t xml:space="preserve"> муниципального района Республики Мордовия от 31.08.2015 года №749, изменения следующего содержания:</w:t>
      </w:r>
    </w:p>
    <w:p w:rsidR="00B4334F" w:rsidRPr="006C3823" w:rsidRDefault="00B4334F" w:rsidP="00B4334F">
      <w:r w:rsidRPr="006C3823">
        <w:rPr>
          <w:rFonts w:eastAsia="Calibri"/>
        </w:rPr>
        <w:t xml:space="preserve">      1.1.  Раздел «Объемы и источники финансирования» паспорта Программы изложить в следующей редакции:</w:t>
      </w:r>
    </w:p>
    <w:tbl>
      <w:tblPr>
        <w:tblW w:w="9376" w:type="dxa"/>
        <w:tblInd w:w="-25" w:type="dxa"/>
        <w:tblLayout w:type="fixed"/>
        <w:tblLook w:val="04A0"/>
      </w:tblPr>
      <w:tblGrid>
        <w:gridCol w:w="2943"/>
        <w:gridCol w:w="6433"/>
      </w:tblGrid>
      <w:tr w:rsidR="00B4334F" w:rsidRPr="006C3823" w:rsidTr="00B4334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34F" w:rsidRPr="006C3823" w:rsidRDefault="00B4334F" w:rsidP="00AF5F07">
            <w:r w:rsidRPr="006C3823">
              <w:t>Объемы и источники финансирования Программы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4F" w:rsidRPr="006C3823" w:rsidRDefault="00B4334F" w:rsidP="00AF5F07">
            <w:r w:rsidRPr="006C3823">
              <w:t>Общий объем финансирования Программы составляет 21742 тыс. рублей, в том числе:</w:t>
            </w:r>
          </w:p>
          <w:p w:rsidR="00B4334F" w:rsidRPr="006C3823" w:rsidRDefault="00B4334F" w:rsidP="00AF5F07">
            <w:r w:rsidRPr="006C3823">
              <w:t xml:space="preserve">За счет средств районного бюджета </w:t>
            </w:r>
            <w:proofErr w:type="spellStart"/>
            <w:r w:rsidRPr="006C3823">
              <w:t>Чамзинского</w:t>
            </w:r>
            <w:proofErr w:type="spellEnd"/>
            <w:r w:rsidRPr="006C3823">
              <w:t xml:space="preserve"> муниципального района Республики Мордовия:</w:t>
            </w:r>
          </w:p>
          <w:p w:rsidR="00B4334F" w:rsidRPr="006C3823" w:rsidRDefault="00B4334F" w:rsidP="00AF5F07">
            <w:r w:rsidRPr="006C3823">
              <w:t>2016 год – 1221,7тыс. рублей;</w:t>
            </w:r>
          </w:p>
          <w:p w:rsidR="00B4334F" w:rsidRPr="006C3823" w:rsidRDefault="00B4334F" w:rsidP="00AF5F07">
            <w:r w:rsidRPr="006C3823">
              <w:t>2017 год -  1314,3тыс. рублей;</w:t>
            </w:r>
          </w:p>
          <w:p w:rsidR="00B4334F" w:rsidRPr="006C3823" w:rsidRDefault="00B4334F" w:rsidP="00AF5F07">
            <w:r w:rsidRPr="006C3823">
              <w:t>2018 год -  1378,8тыс. рублей;</w:t>
            </w:r>
          </w:p>
          <w:p w:rsidR="00B4334F" w:rsidRPr="006C3823" w:rsidRDefault="00B4334F" w:rsidP="00AF5F07">
            <w:r w:rsidRPr="006C3823">
              <w:t>2019 год -  1266,0тыс. рублей;</w:t>
            </w:r>
          </w:p>
          <w:p w:rsidR="00B4334F" w:rsidRPr="006C3823" w:rsidRDefault="00B4334F" w:rsidP="00AF5F07">
            <w:r w:rsidRPr="006C3823">
              <w:t>2020 год -  1527,9тыс. рублей;</w:t>
            </w:r>
          </w:p>
          <w:p w:rsidR="00B4334F" w:rsidRPr="006C3823" w:rsidRDefault="00B4334F" w:rsidP="00AF5F07">
            <w:r w:rsidRPr="006C3823">
              <w:t>2021 год -  1426,7тыс. рублей;</w:t>
            </w:r>
          </w:p>
          <w:p w:rsidR="00B4334F" w:rsidRPr="006C3823" w:rsidRDefault="00B4334F" w:rsidP="00AF5F07">
            <w:r w:rsidRPr="006C3823">
              <w:t>2022 год – 1544,2 тыс. рублей;</w:t>
            </w:r>
          </w:p>
          <w:p w:rsidR="00B4334F" w:rsidRPr="006C3823" w:rsidRDefault="00B4334F" w:rsidP="00AF5F07">
            <w:r w:rsidRPr="006C3823">
              <w:t>2023 год – 1335,7 тыс. рублей;</w:t>
            </w:r>
          </w:p>
          <w:p w:rsidR="00B4334F" w:rsidRPr="006C3823" w:rsidRDefault="00B4334F" w:rsidP="00AF5F07">
            <w:r w:rsidRPr="006C3823">
              <w:t>2024 год – 1337,8 тыс. рублей;</w:t>
            </w:r>
          </w:p>
          <w:p w:rsidR="00B4334F" w:rsidRPr="006C3823" w:rsidRDefault="00B4334F" w:rsidP="00AF5F07">
            <w:r w:rsidRPr="006C3823">
              <w:t>2025 год – 1339,9тыс. рублей;</w:t>
            </w:r>
          </w:p>
          <w:p w:rsidR="00B4334F" w:rsidRPr="006C3823" w:rsidRDefault="00B4334F" w:rsidP="00AF5F07">
            <w:r w:rsidRPr="006C3823">
              <w:t>Всего:    -   13693 тыс. рублей</w:t>
            </w:r>
          </w:p>
          <w:p w:rsidR="00B4334F" w:rsidRPr="006C3823" w:rsidRDefault="00B4334F" w:rsidP="00AF5F07">
            <w:r w:rsidRPr="006C3823">
              <w:t xml:space="preserve">За счет средств республиканского бюджета </w:t>
            </w:r>
            <w:proofErr w:type="spellStart"/>
            <w:r w:rsidRPr="006C3823">
              <w:t>Чамзинского</w:t>
            </w:r>
            <w:proofErr w:type="spellEnd"/>
            <w:r w:rsidRPr="006C3823">
              <w:t xml:space="preserve"> муниципального района Республики Мордовия:</w:t>
            </w:r>
          </w:p>
          <w:p w:rsidR="00B4334F" w:rsidRPr="006C3823" w:rsidRDefault="00B4334F" w:rsidP="00AF5F07">
            <w:r w:rsidRPr="006C3823">
              <w:t>2016 год – 0 тыс. рублей;</w:t>
            </w:r>
          </w:p>
          <w:p w:rsidR="00B4334F" w:rsidRPr="006C3823" w:rsidRDefault="00B4334F" w:rsidP="00AF5F07">
            <w:r w:rsidRPr="006C3823">
              <w:t>2017 год - 615,4 тыс. рублей;</w:t>
            </w:r>
          </w:p>
          <w:p w:rsidR="00B4334F" w:rsidRPr="006C3823" w:rsidRDefault="00B4334F" w:rsidP="00AF5F07">
            <w:r w:rsidRPr="006C3823">
              <w:t>2018 год – 645,2 тыс. рублей;</w:t>
            </w:r>
          </w:p>
          <w:p w:rsidR="00B4334F" w:rsidRPr="006C3823" w:rsidRDefault="00B4334F" w:rsidP="00AF5F07">
            <w:r w:rsidRPr="006C3823">
              <w:t>2019 год -  521,8 тыс. рублей;</w:t>
            </w:r>
          </w:p>
          <w:p w:rsidR="00B4334F" w:rsidRPr="006C3823" w:rsidRDefault="00B4334F" w:rsidP="00AF5F07">
            <w:r w:rsidRPr="006C3823">
              <w:t>2020 год -  690,3 тыс. рублей;</w:t>
            </w:r>
          </w:p>
          <w:p w:rsidR="00B4334F" w:rsidRPr="006C3823" w:rsidRDefault="00B4334F" w:rsidP="00AF5F07">
            <w:r w:rsidRPr="006C3823">
              <w:t>2021 год -  716,5 тыс. рублей;</w:t>
            </w:r>
          </w:p>
          <w:p w:rsidR="00B4334F" w:rsidRPr="006C3823" w:rsidRDefault="00B4334F" w:rsidP="00AF5F07">
            <w:r w:rsidRPr="006C3823">
              <w:t>2022 год – 714,2 тыс. рублей;</w:t>
            </w:r>
          </w:p>
          <w:p w:rsidR="00B4334F" w:rsidRPr="006C3823" w:rsidRDefault="00B4334F" w:rsidP="00AF5F07">
            <w:r w:rsidRPr="006C3823">
              <w:lastRenderedPageBreak/>
              <w:t>2023 год – 714,7 тыс. рублей;</w:t>
            </w:r>
          </w:p>
          <w:p w:rsidR="00B4334F" w:rsidRPr="006C3823" w:rsidRDefault="00B4334F" w:rsidP="00AF5F07">
            <w:r w:rsidRPr="006C3823">
              <w:t>2024 год – 715,2 тыс. рублей;</w:t>
            </w:r>
          </w:p>
          <w:p w:rsidR="00B4334F" w:rsidRPr="006C3823" w:rsidRDefault="00B4334F" w:rsidP="00AF5F07">
            <w:r w:rsidRPr="006C3823">
              <w:t>2025 год – 715,7 тыс. рублей;</w:t>
            </w:r>
          </w:p>
          <w:p w:rsidR="00B4334F" w:rsidRPr="006C3823" w:rsidRDefault="00B4334F" w:rsidP="00AF5F07">
            <w:r w:rsidRPr="006C3823">
              <w:t>Всего:     -  6049 тыс. рублей.</w:t>
            </w:r>
          </w:p>
          <w:p w:rsidR="00B4334F" w:rsidRPr="006C3823" w:rsidRDefault="00B4334F" w:rsidP="00AF5F07">
            <w:r w:rsidRPr="006C3823">
              <w:t xml:space="preserve">За счет средств бюджета городских поселений </w:t>
            </w:r>
            <w:proofErr w:type="spellStart"/>
            <w:r w:rsidRPr="006C3823">
              <w:t>Чамзинского</w:t>
            </w:r>
            <w:proofErr w:type="spellEnd"/>
            <w:r w:rsidRPr="006C3823">
              <w:t xml:space="preserve"> муниципального района Республики Мордовия:</w:t>
            </w:r>
          </w:p>
          <w:p w:rsidR="00B4334F" w:rsidRPr="006C3823" w:rsidRDefault="00B4334F" w:rsidP="00AF5F07">
            <w:r w:rsidRPr="006C3823">
              <w:t xml:space="preserve"> 2016 год – 200,0 тыс. рублей;</w:t>
            </w:r>
          </w:p>
          <w:p w:rsidR="00B4334F" w:rsidRPr="006C3823" w:rsidRDefault="00B4334F" w:rsidP="00AF5F07">
            <w:r w:rsidRPr="006C3823">
              <w:t xml:space="preserve"> 2017 год – 200,0 тыс. рублей;</w:t>
            </w:r>
          </w:p>
          <w:p w:rsidR="00B4334F" w:rsidRPr="006C3823" w:rsidRDefault="00B4334F" w:rsidP="00AF5F07">
            <w:r w:rsidRPr="006C3823">
              <w:t xml:space="preserve"> 2018 год – 200,0 тыс. рублей;</w:t>
            </w:r>
          </w:p>
          <w:p w:rsidR="00B4334F" w:rsidRPr="006C3823" w:rsidRDefault="00B4334F" w:rsidP="00AF5F07">
            <w:r w:rsidRPr="006C3823">
              <w:t xml:space="preserve"> 2019 год – 200,0 тыс. рублей;</w:t>
            </w:r>
          </w:p>
          <w:p w:rsidR="00B4334F" w:rsidRPr="006C3823" w:rsidRDefault="00B4334F" w:rsidP="00AF5F07">
            <w:r w:rsidRPr="006C3823">
              <w:t xml:space="preserve"> 2020 год – 200,0 тыс. рублей;</w:t>
            </w:r>
          </w:p>
          <w:p w:rsidR="00B4334F" w:rsidRPr="006C3823" w:rsidRDefault="00B4334F" w:rsidP="00AF5F07">
            <w:r w:rsidRPr="006C3823">
              <w:t xml:space="preserve"> 2021 год – 200,0 тыс. рублей;</w:t>
            </w:r>
          </w:p>
          <w:p w:rsidR="00B4334F" w:rsidRPr="006C3823" w:rsidRDefault="00B4334F" w:rsidP="00AF5F07">
            <w:r w:rsidRPr="006C3823">
              <w:t xml:space="preserve"> 2022 год – 200,0 тыс. рублей;</w:t>
            </w:r>
          </w:p>
          <w:p w:rsidR="00B4334F" w:rsidRPr="006C3823" w:rsidRDefault="00B4334F" w:rsidP="00AF5F07">
            <w:r w:rsidRPr="006C3823">
              <w:t xml:space="preserve"> 2023 год – 200,0 тыс. рублей;</w:t>
            </w:r>
          </w:p>
          <w:p w:rsidR="00B4334F" w:rsidRPr="006C3823" w:rsidRDefault="00B4334F" w:rsidP="00AF5F07">
            <w:r w:rsidRPr="006C3823">
              <w:t xml:space="preserve"> 2024 год – 200,0 тыс. рублей</w:t>
            </w:r>
          </w:p>
          <w:p w:rsidR="00B4334F" w:rsidRPr="006C3823" w:rsidRDefault="00B4334F" w:rsidP="00AF5F07">
            <w:r w:rsidRPr="006C3823">
              <w:t xml:space="preserve"> 2025 год – 200,0 тыс. рублей</w:t>
            </w:r>
          </w:p>
          <w:p w:rsidR="00B4334F" w:rsidRPr="006C3823" w:rsidRDefault="00B4334F" w:rsidP="00AF5F07">
            <w:r w:rsidRPr="006C3823">
              <w:t>Всего:      - 2000,0 тыс. рублей.</w:t>
            </w:r>
          </w:p>
        </w:tc>
      </w:tr>
    </w:tbl>
    <w:p w:rsidR="00B4334F" w:rsidRPr="006C3823" w:rsidRDefault="00B4334F" w:rsidP="00B4334F"/>
    <w:p w:rsidR="00B4334F" w:rsidRPr="006C3823" w:rsidRDefault="00B4334F" w:rsidP="00B4334F">
      <w:r w:rsidRPr="006C3823">
        <w:t xml:space="preserve">        1.2.  Раздел «Ресурсное обеспечение программ» паспорта Программы изложить в следующей редакции: </w:t>
      </w:r>
    </w:p>
    <w:p w:rsidR="00B4334F" w:rsidRPr="006C3823" w:rsidRDefault="00B4334F" w:rsidP="00B4334F">
      <w:r w:rsidRPr="006C3823">
        <w:t xml:space="preserve">Ресурсное обеспечение Программы осуществляется за счет средств районного бюджета </w:t>
      </w:r>
      <w:proofErr w:type="spellStart"/>
      <w:r w:rsidRPr="006C3823">
        <w:t>Чамзинского</w:t>
      </w:r>
      <w:proofErr w:type="spellEnd"/>
      <w:r w:rsidRPr="006C3823">
        <w:t xml:space="preserve"> муниципального района Республики Мордовия, средств республиканского бюджета Республики Мордовия и средств, предусмотренных бюджетами городских поселений </w:t>
      </w:r>
      <w:proofErr w:type="spellStart"/>
      <w:r w:rsidRPr="006C3823">
        <w:t>Чамзинского</w:t>
      </w:r>
      <w:proofErr w:type="spellEnd"/>
      <w:r w:rsidRPr="006C3823">
        <w:t xml:space="preserve"> муниципального района Республики Мордовия:</w:t>
      </w:r>
    </w:p>
    <w:p w:rsidR="00B4334F" w:rsidRPr="006C3823" w:rsidRDefault="00B4334F" w:rsidP="00B4334F">
      <w:r w:rsidRPr="006C3823">
        <w:t xml:space="preserve">Объем средств районного бюджета </w:t>
      </w:r>
      <w:proofErr w:type="spellStart"/>
      <w:r w:rsidRPr="006C3823">
        <w:t>Чамзинского</w:t>
      </w:r>
      <w:proofErr w:type="spellEnd"/>
      <w:r w:rsidRPr="006C3823">
        <w:t xml:space="preserve"> муниципального района Республики Мордовия, необходимых на финансирование мероприятий Программы, составляет 13693  тыс. рублей,  в том числе:</w:t>
      </w:r>
    </w:p>
    <w:p w:rsidR="00B4334F" w:rsidRPr="006C3823" w:rsidRDefault="00B4334F" w:rsidP="00B4334F">
      <w:r w:rsidRPr="006C3823">
        <w:t>2016 год – 1221,7тыс. рублей;</w:t>
      </w:r>
    </w:p>
    <w:p w:rsidR="00B4334F" w:rsidRPr="006C3823" w:rsidRDefault="00B4334F" w:rsidP="00B4334F">
      <w:r w:rsidRPr="006C3823">
        <w:t>2017 год -  1314,3тыс. рублей;</w:t>
      </w:r>
    </w:p>
    <w:p w:rsidR="00B4334F" w:rsidRPr="006C3823" w:rsidRDefault="00B4334F" w:rsidP="00B4334F">
      <w:r w:rsidRPr="006C3823">
        <w:t>2018 год -  1378,8тыс. рублей;</w:t>
      </w:r>
    </w:p>
    <w:p w:rsidR="00B4334F" w:rsidRPr="006C3823" w:rsidRDefault="00B4334F" w:rsidP="00B4334F">
      <w:r w:rsidRPr="006C3823">
        <w:t>2019 год -  1266,0тыс. рублей;</w:t>
      </w:r>
    </w:p>
    <w:p w:rsidR="00B4334F" w:rsidRPr="006C3823" w:rsidRDefault="00B4334F" w:rsidP="00B4334F">
      <w:r w:rsidRPr="006C3823">
        <w:t>2020 год -  1527,9тыс. рублей;</w:t>
      </w:r>
    </w:p>
    <w:p w:rsidR="00B4334F" w:rsidRPr="006C3823" w:rsidRDefault="00B4334F" w:rsidP="00B4334F">
      <w:r w:rsidRPr="006C3823">
        <w:t>2021 год -  1426,7тыс. рублей;</w:t>
      </w:r>
    </w:p>
    <w:p w:rsidR="00B4334F" w:rsidRPr="006C3823" w:rsidRDefault="00B4334F" w:rsidP="00B4334F">
      <w:r w:rsidRPr="006C3823">
        <w:t>2022 год – 1544,2 тыс. рублей;</w:t>
      </w:r>
    </w:p>
    <w:p w:rsidR="00B4334F" w:rsidRPr="006C3823" w:rsidRDefault="00B4334F" w:rsidP="00B4334F">
      <w:r w:rsidRPr="006C3823">
        <w:t>2023 год – 1335,7 тыс. рублей;</w:t>
      </w:r>
    </w:p>
    <w:p w:rsidR="00B4334F" w:rsidRPr="006C3823" w:rsidRDefault="00B4334F" w:rsidP="00B4334F">
      <w:r w:rsidRPr="006C3823">
        <w:t>2024 год – 1337,8 тыс. рублей;</w:t>
      </w:r>
    </w:p>
    <w:p w:rsidR="00B4334F" w:rsidRPr="006C3823" w:rsidRDefault="00B4334F" w:rsidP="00B4334F">
      <w:r w:rsidRPr="006C3823">
        <w:t>2025 год – 1339,9тыс. рублей;</w:t>
      </w:r>
    </w:p>
    <w:p w:rsidR="00B4334F" w:rsidRPr="006C3823" w:rsidRDefault="00B4334F" w:rsidP="00B4334F">
      <w:r w:rsidRPr="006C3823">
        <w:t>Объем средств республиканского бюджета Республики Мордовия необходимых на финансирование мероприятий Программы, составляет 6049 тыс. рублей, в том числе:</w:t>
      </w:r>
    </w:p>
    <w:p w:rsidR="00B4334F" w:rsidRPr="006C3823" w:rsidRDefault="00B4334F" w:rsidP="00B4334F">
      <w:r w:rsidRPr="006C3823">
        <w:t>2016 год – 0 тыс. рублей;</w:t>
      </w:r>
    </w:p>
    <w:p w:rsidR="00B4334F" w:rsidRPr="006C3823" w:rsidRDefault="00B4334F" w:rsidP="00B4334F">
      <w:r w:rsidRPr="006C3823">
        <w:t>2017 год - 615,4 тыс. рублей;</w:t>
      </w:r>
    </w:p>
    <w:p w:rsidR="00B4334F" w:rsidRPr="006C3823" w:rsidRDefault="00B4334F" w:rsidP="00B4334F">
      <w:r w:rsidRPr="006C3823">
        <w:t>2018 год – 645,2 тыс. рублей;</w:t>
      </w:r>
    </w:p>
    <w:p w:rsidR="00B4334F" w:rsidRPr="006C3823" w:rsidRDefault="00B4334F" w:rsidP="00B4334F">
      <w:r w:rsidRPr="006C3823">
        <w:t>2019 год -  521,8 тыс. рублей;</w:t>
      </w:r>
    </w:p>
    <w:p w:rsidR="00B4334F" w:rsidRPr="006C3823" w:rsidRDefault="00B4334F" w:rsidP="00B4334F">
      <w:r w:rsidRPr="006C3823">
        <w:t>2020 год -  690,3 тыс. рублей;</w:t>
      </w:r>
    </w:p>
    <w:p w:rsidR="00B4334F" w:rsidRPr="006C3823" w:rsidRDefault="00B4334F" w:rsidP="00B4334F">
      <w:r w:rsidRPr="006C3823">
        <w:t>2021 год -  716,5 тыс. рублей;</w:t>
      </w:r>
    </w:p>
    <w:p w:rsidR="00B4334F" w:rsidRPr="006C3823" w:rsidRDefault="00B4334F" w:rsidP="00B4334F">
      <w:r w:rsidRPr="006C3823">
        <w:t>2022 год – 714,2 тыс. рублей;</w:t>
      </w:r>
    </w:p>
    <w:p w:rsidR="00B4334F" w:rsidRPr="006C3823" w:rsidRDefault="00B4334F" w:rsidP="00B4334F">
      <w:r w:rsidRPr="006C3823">
        <w:t>2023 год – 714,7 тыс. рублей;</w:t>
      </w:r>
    </w:p>
    <w:p w:rsidR="00B4334F" w:rsidRPr="006C3823" w:rsidRDefault="00B4334F" w:rsidP="00B4334F">
      <w:r w:rsidRPr="006C3823">
        <w:t>2024 год – 715,2 тыс. рублей;</w:t>
      </w:r>
    </w:p>
    <w:p w:rsidR="00B4334F" w:rsidRPr="006C3823" w:rsidRDefault="00B4334F" w:rsidP="00B4334F">
      <w:r w:rsidRPr="006C3823">
        <w:t>2025 год – 715,7 тыс. рублей;</w:t>
      </w:r>
    </w:p>
    <w:p w:rsidR="00B4334F" w:rsidRPr="006C3823" w:rsidRDefault="00B4334F" w:rsidP="00B4334F">
      <w:r w:rsidRPr="006C3823">
        <w:t xml:space="preserve">       Объем средств, предусмотренных бюджета городских поселений </w:t>
      </w:r>
      <w:proofErr w:type="spellStart"/>
      <w:r w:rsidRPr="006C3823">
        <w:t>Чамзинского</w:t>
      </w:r>
      <w:proofErr w:type="spellEnd"/>
      <w:r w:rsidRPr="006C3823">
        <w:t xml:space="preserve"> </w:t>
      </w:r>
      <w:r w:rsidRPr="006C3823">
        <w:lastRenderedPageBreak/>
        <w:t>муниципального района Республики Мордовия на финансирование мероприятий Программы, составляет 2000,0 тыс. рублей, в том числе:</w:t>
      </w:r>
    </w:p>
    <w:p w:rsidR="00B4334F" w:rsidRPr="006C3823" w:rsidRDefault="00B4334F" w:rsidP="00B4334F">
      <w:r w:rsidRPr="006C3823">
        <w:t xml:space="preserve"> 2016 год – 200,0 тыс. рублей;</w:t>
      </w:r>
    </w:p>
    <w:p w:rsidR="00B4334F" w:rsidRPr="006C3823" w:rsidRDefault="00B4334F" w:rsidP="00B4334F">
      <w:r w:rsidRPr="006C3823">
        <w:t xml:space="preserve"> 2017 год – 200,0 тыс. рублей;</w:t>
      </w:r>
    </w:p>
    <w:p w:rsidR="00B4334F" w:rsidRPr="006C3823" w:rsidRDefault="00B4334F" w:rsidP="00B4334F">
      <w:r w:rsidRPr="006C3823">
        <w:t xml:space="preserve"> 2018 год – 200,0 тыс. рублей;</w:t>
      </w:r>
    </w:p>
    <w:p w:rsidR="00B4334F" w:rsidRPr="006C3823" w:rsidRDefault="00B4334F" w:rsidP="00B4334F">
      <w:r w:rsidRPr="006C3823">
        <w:t xml:space="preserve"> 2019 год – 200,0 тыс. рублей;</w:t>
      </w:r>
    </w:p>
    <w:p w:rsidR="00B4334F" w:rsidRPr="006C3823" w:rsidRDefault="00B4334F" w:rsidP="00B4334F">
      <w:r w:rsidRPr="006C3823">
        <w:t xml:space="preserve"> 2020 год – 200,0 тыс. рублей;</w:t>
      </w:r>
    </w:p>
    <w:p w:rsidR="00B4334F" w:rsidRPr="006C3823" w:rsidRDefault="00B4334F" w:rsidP="00B4334F">
      <w:r w:rsidRPr="006C3823">
        <w:t xml:space="preserve"> 2021 год – 200,0 тыс. рублей;</w:t>
      </w:r>
    </w:p>
    <w:p w:rsidR="00B4334F" w:rsidRPr="006C3823" w:rsidRDefault="00B4334F" w:rsidP="00B4334F">
      <w:r w:rsidRPr="006C3823">
        <w:t xml:space="preserve"> 2022 год – 200,0 тыс. рублей;</w:t>
      </w:r>
    </w:p>
    <w:p w:rsidR="00B4334F" w:rsidRPr="006C3823" w:rsidRDefault="00B4334F" w:rsidP="00B4334F">
      <w:r w:rsidRPr="006C3823">
        <w:t xml:space="preserve"> 2023 год – 200,0 тыс. рублей;</w:t>
      </w:r>
    </w:p>
    <w:p w:rsidR="00B4334F" w:rsidRPr="006C3823" w:rsidRDefault="00B4334F" w:rsidP="00B4334F">
      <w:r w:rsidRPr="006C3823">
        <w:t xml:space="preserve"> 2024 год – 200,0 тыс. рублей;</w:t>
      </w:r>
    </w:p>
    <w:p w:rsidR="00B4334F" w:rsidRPr="006C3823" w:rsidRDefault="00B4334F" w:rsidP="00B4334F">
      <w:r w:rsidRPr="006C3823">
        <w:t xml:space="preserve"> 2025 год – 200,0 тыс. рублей</w:t>
      </w:r>
    </w:p>
    <w:p w:rsidR="00B4334F" w:rsidRPr="006C3823" w:rsidRDefault="00B4334F" w:rsidP="00B4334F">
      <w:r w:rsidRPr="006C3823">
        <w:t xml:space="preserve">      Объем средств на реализацию Программы является прогнозируемым и будет ежегодно уточняться в соответствии с возможностями бюджета </w:t>
      </w:r>
      <w:proofErr w:type="spellStart"/>
      <w:r w:rsidRPr="006C3823">
        <w:t>Чамзинского</w:t>
      </w:r>
      <w:proofErr w:type="spellEnd"/>
      <w:r w:rsidRPr="006C3823">
        <w:t xml:space="preserve"> муниципального района.</w:t>
      </w:r>
    </w:p>
    <w:p w:rsidR="00B4334F" w:rsidRPr="006C3823" w:rsidRDefault="00B4334F" w:rsidP="00B4334F">
      <w:r w:rsidRPr="006C3823">
        <w:t xml:space="preserve">     1.3 Приложение к муниципальной программе </w:t>
      </w:r>
      <w:r w:rsidRPr="006C3823">
        <w:rPr>
          <w:rFonts w:eastAsia="Calibri"/>
        </w:rPr>
        <w:t xml:space="preserve">«Укрепление общественного порядка и обеспечение общественной безопасности в </w:t>
      </w:r>
      <w:proofErr w:type="spellStart"/>
      <w:r w:rsidRPr="006C3823">
        <w:rPr>
          <w:rFonts w:eastAsia="Calibri"/>
        </w:rPr>
        <w:t>Чамзинском</w:t>
      </w:r>
      <w:proofErr w:type="spellEnd"/>
      <w:r w:rsidRPr="006C3823">
        <w:rPr>
          <w:rFonts w:eastAsia="Calibri"/>
        </w:rPr>
        <w:t xml:space="preserve"> муниципальном районе» изложить в новой редакции (прилагается).</w:t>
      </w:r>
    </w:p>
    <w:p w:rsidR="00B4334F" w:rsidRPr="006C3823" w:rsidRDefault="00B4334F" w:rsidP="00B4334F">
      <w:r w:rsidRPr="006C3823">
        <w:t xml:space="preserve">      2. Настоящее постановление вступает в силу после дня его официального опубликования в Информационном бюллетене </w:t>
      </w:r>
      <w:proofErr w:type="spellStart"/>
      <w:r w:rsidRPr="006C3823">
        <w:t>Чамзинского</w:t>
      </w:r>
      <w:proofErr w:type="spellEnd"/>
      <w:r w:rsidRPr="006C3823">
        <w:t xml:space="preserve"> муниципального района РМ.</w:t>
      </w:r>
    </w:p>
    <w:p w:rsidR="00B4334F" w:rsidRPr="006C3823" w:rsidRDefault="00B4334F" w:rsidP="00B4334F"/>
    <w:p w:rsidR="00B4334F" w:rsidRPr="006C3823" w:rsidRDefault="00B4334F" w:rsidP="00B4334F"/>
    <w:p w:rsidR="00B4334F" w:rsidRPr="006C3823" w:rsidRDefault="00B4334F" w:rsidP="00B4334F">
      <w:r w:rsidRPr="006C3823">
        <w:t xml:space="preserve">И.о Главы </w:t>
      </w:r>
      <w:proofErr w:type="spellStart"/>
      <w:r w:rsidRPr="006C3823">
        <w:t>Чамзинского</w:t>
      </w:r>
      <w:proofErr w:type="spellEnd"/>
    </w:p>
    <w:p w:rsidR="00B4334F" w:rsidRDefault="00B4334F" w:rsidP="00B4334F">
      <w:r w:rsidRPr="006C3823">
        <w:t xml:space="preserve">муниципального района                                                                         А.Ю. </w:t>
      </w:r>
      <w:proofErr w:type="spellStart"/>
      <w:r w:rsidRPr="006C3823">
        <w:t>Тюрякин</w:t>
      </w:r>
      <w:proofErr w:type="spellEnd"/>
    </w:p>
    <w:p w:rsidR="00B4334F" w:rsidRDefault="00B4334F" w:rsidP="00B4334F">
      <w:pPr>
        <w:ind w:firstLine="0"/>
        <w:sectPr w:rsidR="00B433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289" w:type="dxa"/>
        <w:tblLayout w:type="fixed"/>
        <w:tblLook w:val="04A0"/>
      </w:tblPr>
      <w:tblGrid>
        <w:gridCol w:w="704"/>
        <w:gridCol w:w="2977"/>
        <w:gridCol w:w="1701"/>
        <w:gridCol w:w="1417"/>
        <w:gridCol w:w="993"/>
        <w:gridCol w:w="970"/>
        <w:gridCol w:w="725"/>
        <w:gridCol w:w="725"/>
        <w:gridCol w:w="725"/>
        <w:gridCol w:w="725"/>
        <w:gridCol w:w="725"/>
        <w:gridCol w:w="725"/>
        <w:gridCol w:w="724"/>
        <w:gridCol w:w="724"/>
      </w:tblGrid>
      <w:tr w:rsidR="00B4334F" w:rsidRPr="00B4334F" w:rsidTr="00B4334F">
        <w:trPr>
          <w:trHeight w:val="300"/>
        </w:trPr>
        <w:tc>
          <w:tcPr>
            <w:tcW w:w="704" w:type="dxa"/>
            <w:vMerge w:val="restart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 xml:space="preserve">№ </w:t>
            </w:r>
            <w:proofErr w:type="spellStart"/>
            <w:proofErr w:type="gramStart"/>
            <w:r w:rsidRPr="00B4334F">
              <w:t>п</w:t>
            </w:r>
            <w:proofErr w:type="spellEnd"/>
            <w:proofErr w:type="gramEnd"/>
            <w:r w:rsidRPr="00B4334F">
              <w:t>/</w:t>
            </w:r>
            <w:proofErr w:type="spellStart"/>
            <w:r w:rsidRPr="00B4334F">
              <w:t>п</w:t>
            </w:r>
            <w:proofErr w:type="spellEnd"/>
          </w:p>
        </w:tc>
        <w:tc>
          <w:tcPr>
            <w:tcW w:w="2977" w:type="dxa"/>
            <w:vMerge w:val="restart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Мероприятия</w:t>
            </w:r>
          </w:p>
        </w:tc>
        <w:tc>
          <w:tcPr>
            <w:tcW w:w="1701" w:type="dxa"/>
            <w:vMerge w:val="restart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Ответственные исполнители </w:t>
            </w:r>
          </w:p>
        </w:tc>
        <w:tc>
          <w:tcPr>
            <w:tcW w:w="1417" w:type="dxa"/>
            <w:vMerge w:val="restart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Сроки исполнения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Источники и объемы финансирования</w:t>
            </w:r>
          </w:p>
        </w:tc>
      </w:tr>
      <w:tr w:rsidR="00B4334F" w:rsidRPr="00B4334F" w:rsidTr="00B4334F">
        <w:trPr>
          <w:trHeight w:val="315"/>
        </w:trPr>
        <w:tc>
          <w:tcPr>
            <w:tcW w:w="704" w:type="dxa"/>
            <w:vMerge/>
            <w:hideMark/>
          </w:tcPr>
          <w:p w:rsidR="00B4334F" w:rsidRPr="00B4334F" w:rsidRDefault="00B4334F" w:rsidP="00B4334F">
            <w:pPr>
              <w:ind w:firstLine="0"/>
            </w:pPr>
          </w:p>
        </w:tc>
        <w:tc>
          <w:tcPr>
            <w:tcW w:w="2977" w:type="dxa"/>
            <w:vMerge/>
            <w:hideMark/>
          </w:tcPr>
          <w:p w:rsidR="00B4334F" w:rsidRPr="00B4334F" w:rsidRDefault="00B4334F" w:rsidP="00B4334F">
            <w:pPr>
              <w:ind w:firstLine="0"/>
            </w:pPr>
          </w:p>
        </w:tc>
        <w:tc>
          <w:tcPr>
            <w:tcW w:w="1701" w:type="dxa"/>
            <w:vMerge/>
            <w:hideMark/>
          </w:tcPr>
          <w:p w:rsidR="00B4334F" w:rsidRPr="00B4334F" w:rsidRDefault="00B4334F" w:rsidP="00B4334F">
            <w:pPr>
              <w:ind w:firstLine="0"/>
            </w:pPr>
          </w:p>
        </w:tc>
        <w:tc>
          <w:tcPr>
            <w:tcW w:w="1417" w:type="dxa"/>
            <w:vMerge/>
            <w:hideMark/>
          </w:tcPr>
          <w:p w:rsidR="00B4334F" w:rsidRPr="00B4334F" w:rsidRDefault="00B4334F" w:rsidP="00B4334F">
            <w:pPr>
              <w:ind w:firstLine="0"/>
            </w:pP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(тыс. рублей)</w:t>
            </w:r>
          </w:p>
        </w:tc>
      </w:tr>
      <w:tr w:rsidR="00B4334F" w:rsidRPr="00B4334F" w:rsidTr="00B4334F">
        <w:trPr>
          <w:trHeight w:val="315"/>
        </w:trPr>
        <w:tc>
          <w:tcPr>
            <w:tcW w:w="704" w:type="dxa"/>
            <w:vMerge/>
            <w:hideMark/>
          </w:tcPr>
          <w:p w:rsidR="00B4334F" w:rsidRPr="00B4334F" w:rsidRDefault="00B4334F" w:rsidP="00B4334F">
            <w:pPr>
              <w:ind w:firstLine="0"/>
            </w:pPr>
          </w:p>
        </w:tc>
        <w:tc>
          <w:tcPr>
            <w:tcW w:w="2977" w:type="dxa"/>
            <w:vMerge/>
            <w:hideMark/>
          </w:tcPr>
          <w:p w:rsidR="00B4334F" w:rsidRPr="00B4334F" w:rsidRDefault="00B4334F" w:rsidP="00B4334F">
            <w:pPr>
              <w:ind w:firstLine="0"/>
            </w:pPr>
          </w:p>
        </w:tc>
        <w:tc>
          <w:tcPr>
            <w:tcW w:w="1701" w:type="dxa"/>
            <w:vMerge/>
            <w:hideMark/>
          </w:tcPr>
          <w:p w:rsidR="00B4334F" w:rsidRPr="00B4334F" w:rsidRDefault="00B4334F" w:rsidP="00B4334F">
            <w:pPr>
              <w:ind w:firstLine="0"/>
            </w:pPr>
          </w:p>
        </w:tc>
        <w:tc>
          <w:tcPr>
            <w:tcW w:w="1417" w:type="dxa"/>
            <w:vMerge/>
            <w:hideMark/>
          </w:tcPr>
          <w:p w:rsidR="00B4334F" w:rsidRPr="00B4334F" w:rsidRDefault="00B4334F" w:rsidP="00B4334F">
            <w:pPr>
              <w:ind w:firstLine="0"/>
            </w:pPr>
          </w:p>
        </w:tc>
        <w:tc>
          <w:tcPr>
            <w:tcW w:w="993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</w:t>
            </w:r>
          </w:p>
        </w:tc>
        <w:tc>
          <w:tcPr>
            <w:tcW w:w="970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2017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2018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2019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2020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2021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2022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2023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2024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2025</w:t>
            </w:r>
          </w:p>
        </w:tc>
      </w:tr>
      <w:tr w:rsidR="00B4334F" w:rsidRPr="00B4334F" w:rsidTr="00B4334F">
        <w:trPr>
          <w:trHeight w:val="315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3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4</w:t>
            </w:r>
          </w:p>
        </w:tc>
        <w:tc>
          <w:tcPr>
            <w:tcW w:w="993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</w:t>
            </w:r>
          </w:p>
        </w:tc>
        <w:tc>
          <w:tcPr>
            <w:tcW w:w="970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 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6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7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8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9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11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12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13</w:t>
            </w:r>
          </w:p>
        </w:tc>
      </w:tr>
      <w:tr w:rsidR="00B4334F" w:rsidRPr="00B4334F" w:rsidTr="00B4334F">
        <w:trPr>
          <w:trHeight w:val="315"/>
        </w:trPr>
        <w:tc>
          <w:tcPr>
            <w:tcW w:w="14560" w:type="dxa"/>
            <w:gridSpan w:val="14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1. Организационные мероприятия.</w:t>
            </w:r>
          </w:p>
        </w:tc>
      </w:tr>
      <w:tr w:rsidR="00B4334F" w:rsidRPr="00B4334F" w:rsidTr="00B4334F">
        <w:trPr>
          <w:trHeight w:val="3330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1.1.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На основе ежегодного мониторинга состояния общественного порядка общественной безопасности рассматривать итоги на коллегиях и сессиях Совета депутатов. Совместно с прокуратурой и ОВД создать систему взаимодействия по профилактике правонарушений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2016 -   2025 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Текущее финансирование  </w:t>
            </w:r>
          </w:p>
        </w:tc>
      </w:tr>
      <w:tr w:rsidR="00B4334F" w:rsidRPr="00B4334F" w:rsidTr="00B4334F">
        <w:trPr>
          <w:trHeight w:val="3807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1.2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Практиковать совместно с прокуратурой и О</w:t>
            </w:r>
            <w:proofErr w:type="gramStart"/>
            <w:r w:rsidRPr="00B4334F">
              <w:t>ВД встр</w:t>
            </w:r>
            <w:proofErr w:type="gramEnd"/>
            <w:r w:rsidRPr="00B4334F">
              <w:t>ечи с руководителями, коллективами предприятий, организаций, учреждений по профилактике правонарушений. Проводить в городских и сельских поселениях сходы граждан по укреплению общественного порядка.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Главы поселений, 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315"/>
        </w:trPr>
        <w:tc>
          <w:tcPr>
            <w:tcW w:w="14560" w:type="dxa"/>
            <w:gridSpan w:val="14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П. Общие мероприятия по укреплению общественного порядка, обеспечению общественной безопасности и предупреждению терроризма.</w:t>
            </w:r>
          </w:p>
        </w:tc>
      </w:tr>
      <w:tr w:rsidR="00B4334F" w:rsidRPr="00B4334F" w:rsidTr="00B4334F">
        <w:trPr>
          <w:trHeight w:val="3180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2.1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Продолжить работу по установке систем </w:t>
            </w:r>
            <w:proofErr w:type="spellStart"/>
            <w:r w:rsidRPr="00B4334F">
              <w:t>видеообзора</w:t>
            </w:r>
            <w:proofErr w:type="spellEnd"/>
            <w:r w:rsidRPr="00B4334F">
              <w:t xml:space="preserve">, реализовать проекты  по обустройству в р.п. Чамзинка и </w:t>
            </w:r>
            <w:proofErr w:type="gramStart"/>
            <w:r w:rsidRPr="00B4334F">
              <w:t>Комсомольский</w:t>
            </w:r>
            <w:proofErr w:type="gramEnd"/>
            <w:r w:rsidRPr="00B4334F">
              <w:t xml:space="preserve">  охраняемых автостоянок (парковок), приближенных к рынкам, крупным торговым центрам,  предприятиям с массовым скоплением людей.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района, Администрации городских и сельских поселений.  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Средства, направленные на благоустройство территорий поселений. Средства республиканского и федерального бюджета.</w:t>
            </w:r>
          </w:p>
        </w:tc>
      </w:tr>
      <w:tr w:rsidR="00B4334F" w:rsidRPr="00B4334F" w:rsidTr="00B4334F">
        <w:trPr>
          <w:trHeight w:val="3139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2.2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Организовать проведение комплекса мероприятий по улучшению освещенности улиц, подъездов, лестничных площадок в ночное время, установке и сохранности запорных устройств на дверях подъездов, подвалов и иных нежилых помещений.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Главы администраций поселений,</w:t>
            </w:r>
            <w:r>
              <w:t xml:space="preserve"> </w:t>
            </w:r>
            <w:r w:rsidRPr="00B4334F">
              <w:t>Управляющая компания.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Средства, направленные на благоустройство территорий поселений</w:t>
            </w:r>
          </w:p>
        </w:tc>
      </w:tr>
      <w:tr w:rsidR="00B4334F" w:rsidRPr="00B4334F" w:rsidTr="00B4334F">
        <w:trPr>
          <w:trHeight w:val="4516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2.3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Организовать тесное взаимодействие председателей домовых и уличных комитетов с участковыми уполномоченными милиции (обмен информацией). Проработать вопрос о вознаграждении председателей ТСЖ, домкомов и повышении их роли в информировании о подозрительных лицах, квартирах, самогоноварении.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Главы администраций поселений.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3665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2.4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Продолжить проверки по исключению продажи крепких алкогольных напитков, а также слабоалкогольных напитков в стеклотаре на объектах торговли, приближенных к местам культурно-массовых мероприятий, в периоды их проведения.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района, администрации поселений.</w:t>
            </w:r>
            <w:r w:rsidRPr="00B4334F">
              <w:br/>
              <w:t>ММО МВД России «</w:t>
            </w:r>
            <w:proofErr w:type="spellStart"/>
            <w:r w:rsidRPr="00B4334F">
              <w:t>Чамзинский</w:t>
            </w:r>
            <w:proofErr w:type="spellEnd"/>
            <w:r w:rsidRPr="00B4334F">
              <w:t>» (по согласованию)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</w:t>
            </w:r>
            <w:proofErr w:type="gramStart"/>
            <w:r w:rsidRPr="00B4334F">
              <w:t>.г</w:t>
            </w:r>
            <w:proofErr w:type="gramEnd"/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финансирование.</w:t>
            </w:r>
          </w:p>
        </w:tc>
      </w:tr>
      <w:tr w:rsidR="00B4334F" w:rsidRPr="00B4334F" w:rsidTr="00B4334F">
        <w:trPr>
          <w:trHeight w:val="3465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2.5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Организовывать и проводить комплекс мер, направленных на предупреждение и пресечение совершения террористических актов в городских и сельских поселениях.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Антитеррористическая комиссия, администрации городских и сельских поселений.</w:t>
            </w:r>
            <w:r w:rsidRPr="00B4334F">
              <w:br/>
              <w:t>ММО МВД России «</w:t>
            </w:r>
            <w:proofErr w:type="spellStart"/>
            <w:r w:rsidRPr="00B4334F">
              <w:t>Чамзинский</w:t>
            </w:r>
            <w:proofErr w:type="spellEnd"/>
            <w:r w:rsidRPr="00B4334F">
              <w:t>» (по согласованию)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 ежегодно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4799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2.6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Организовать комплекс мероприятий по выявлению и нейтрализации деятельности лиц, общественных  объединений, религиозных центров и иных структур деструктивной направленности, декларирующих идеи экстремизма, религиозного фанатизма, ксенофобии, национальной и расовой нетерпимости.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района, администрации поселений.</w:t>
            </w:r>
            <w:r w:rsidRPr="00B4334F">
              <w:br/>
              <w:t>ММО МВД России «</w:t>
            </w:r>
            <w:proofErr w:type="spellStart"/>
            <w:r w:rsidRPr="00B4334F">
              <w:t>Чамзинский</w:t>
            </w:r>
            <w:proofErr w:type="spellEnd"/>
            <w:r w:rsidRPr="00B4334F">
              <w:t>» (по согласованию)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2814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2.7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Инициировать предупреждение их противоправной деятельности, изъятие материалов с признаками экстремистской направленности и привлечение их к ответственности в рамках закона.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района, администрации поселений.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3548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2.8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Осуществить мероприятия в отношении политизированных объединений и лиц радикальной направленности по пресечению дестабилизации политической обстановки в период проведения выборов.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района, администрации поселений.</w:t>
            </w:r>
            <w:r w:rsidRPr="00B4334F">
              <w:br/>
              <w:t>ММО МВД России «</w:t>
            </w:r>
            <w:proofErr w:type="spellStart"/>
            <w:r w:rsidRPr="00B4334F">
              <w:t>Чамзинский</w:t>
            </w:r>
            <w:proofErr w:type="spellEnd"/>
            <w:r w:rsidRPr="00B4334F">
              <w:t>» (по согласованию)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315"/>
        </w:trPr>
        <w:tc>
          <w:tcPr>
            <w:tcW w:w="14560" w:type="dxa"/>
            <w:gridSpan w:val="14"/>
            <w:hideMark/>
          </w:tcPr>
          <w:p w:rsidR="00B4334F" w:rsidRPr="00B4334F" w:rsidRDefault="00B4334F" w:rsidP="00B4334F">
            <w:pPr>
              <w:ind w:firstLine="0"/>
              <w:jc w:val="center"/>
            </w:pPr>
            <w:r w:rsidRPr="00B4334F">
              <w:t>III. Мероприятия по противодействию коррупции</w:t>
            </w:r>
          </w:p>
        </w:tc>
      </w:tr>
      <w:tr w:rsidR="00B4334F" w:rsidRPr="00B4334F" w:rsidTr="00B4334F">
        <w:trPr>
          <w:trHeight w:val="4232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3.1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Обеспечить неукоснительное соблюдение нормативных сроков при рассмотрении заявок и обращений физических и юридических лиц, выдачи необходимой разрешительной документации. Для этих целей утвердить административные регламенты по предоставлению муниципальных услуг.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Главы администраций городских и сельских поселений,  руководитель аппарата районной администрации.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1981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3.2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Обеспечить информационный доступ гражданам деятельности администраций района, городских и сельских поселений на сайте. 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Руководитель аппарата администрации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5650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3.3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Реализовать систему мер по обеспечению контроля целевого финансирования основных инвестиционных проектов и исполнению бюджетного финансирования основных экономических и социальных программ. Предоставлять заинтересованным организациям, информационн</w:t>
            </w:r>
            <w:proofErr w:type="gramStart"/>
            <w:r w:rsidRPr="00B4334F">
              <w:t>о-</w:t>
            </w:r>
            <w:proofErr w:type="gramEnd"/>
            <w:r w:rsidRPr="00B4334F">
              <w:t xml:space="preserve"> аналитические справки о ходе реализации социальных и иных программ, в том числе криминогенной ситуации в </w:t>
            </w:r>
            <w:proofErr w:type="spellStart"/>
            <w:r w:rsidRPr="00B4334F">
              <w:t>Чамзинском</w:t>
            </w:r>
            <w:proofErr w:type="spellEnd"/>
            <w:r w:rsidRPr="00B4334F">
              <w:t xml:space="preserve"> муниципальном районе. 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Финансовое управление администрации района, заместители Главы  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546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3.4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В целях выявления  правонарушений в сфере управления и использования муниципальной собственности организовать и провести по отдельному плану совместные проверки на предмет выявления незаконного использования  муниципального имущества.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Финансовое управление администрации 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района, отдел по управлению муниципальным имуществом администрации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3093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3.5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Осуществлять информирование правоохранительных органов о правонарушениях в хозяйственной деятельности должностных лиц и причинах, способствующих их появлению.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финансирование.</w:t>
            </w:r>
          </w:p>
        </w:tc>
      </w:tr>
      <w:tr w:rsidR="00B4334F" w:rsidRPr="00B4334F" w:rsidTr="00B4334F">
        <w:trPr>
          <w:trHeight w:val="3195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3.6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Обеспечить проведение совместных мероприятий по вопросам использования арендованных зданий, строений и помещений, правильности уплаты арендных платежей (за использование муниципального имущества), земельного налога и арендной платы за земельные участки.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Отдел земельных отношений, отдел по управлению муниципальным имуществом администрации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2325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3.7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Проводить анкетирование населения района с целью изучения мнения жителей об эффективности работы системы профилактики коррупции в органах местного самоуправления.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Руководитель аппарата администрации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  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Текущее финансирование </w:t>
            </w:r>
          </w:p>
        </w:tc>
      </w:tr>
      <w:tr w:rsidR="00B4334F" w:rsidRPr="00B4334F" w:rsidTr="00B4334F">
        <w:trPr>
          <w:trHeight w:val="630"/>
        </w:trPr>
        <w:tc>
          <w:tcPr>
            <w:tcW w:w="14560" w:type="dxa"/>
            <w:gridSpan w:val="14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IV. Мероприятия по укреплению общественного порядка и обеспечению</w:t>
            </w:r>
            <w:r w:rsidRPr="00B4334F">
              <w:br/>
              <w:t xml:space="preserve"> общественной безопасности в сфере защиты прав личности.</w:t>
            </w:r>
          </w:p>
        </w:tc>
      </w:tr>
      <w:tr w:rsidR="00B4334F" w:rsidRPr="00B4334F" w:rsidTr="00B4334F">
        <w:trPr>
          <w:trHeight w:val="3930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4.1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В целях обеспечения безопасности граждан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 по месту жительства ежегодно проводить инвентаризацию по </w:t>
            </w:r>
            <w:proofErr w:type="spellStart"/>
            <w:r w:rsidRPr="00B4334F">
              <w:t>укрепленности</w:t>
            </w:r>
            <w:proofErr w:type="spellEnd"/>
            <w:r w:rsidRPr="00B4334F">
              <w:t xml:space="preserve"> дверей подъездов жилых домов. По ее итогам организовать выполнение мероприятий по дополнительному укреплению дверей подъездов, подвалов  жилых домов  оборудованию 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Главы администраций городских и сельских поселений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Средства, направленные на благоустройство территорий поселений</w:t>
            </w:r>
          </w:p>
        </w:tc>
      </w:tr>
      <w:tr w:rsidR="00B4334F" w:rsidRPr="00B4334F" w:rsidTr="00B4334F">
        <w:trPr>
          <w:trHeight w:val="2956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4.2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В целях предотвращения совершения квартирных краж и других видов преступлений в жилом секторе провести разъяснительную работу среди жителей городских и сельских поселений о необходимости установки </w:t>
            </w:r>
            <w:proofErr w:type="spellStart"/>
            <w:r w:rsidRPr="00B4334F">
              <w:t>домофонов</w:t>
            </w:r>
            <w:proofErr w:type="spellEnd"/>
            <w:r w:rsidRPr="00B4334F">
              <w:t>, охранной сигнализации в домах и квартирах.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Главы администраций городских и сельских поселений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5649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4.3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Организовать работу по систематической публикации материалов в средствах массовой информации о деятельности органов местного самоуправления, общественных организаций по профилактике и пресечению правонарушений, разъяснению действующего законодательства, ведению антиалкогольной и </w:t>
            </w:r>
            <w:proofErr w:type="spellStart"/>
            <w:r w:rsidRPr="00B4334F">
              <w:t>антинаркотической</w:t>
            </w:r>
            <w:proofErr w:type="spellEnd"/>
            <w:r w:rsidRPr="00B4334F">
              <w:t xml:space="preserve"> пропаганды, укреплению общественного порядка и безопасности граждан.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 Текущее финансирование </w:t>
            </w:r>
          </w:p>
        </w:tc>
      </w:tr>
      <w:tr w:rsidR="00B4334F" w:rsidRPr="00B4334F" w:rsidTr="00B4334F">
        <w:trPr>
          <w:trHeight w:val="4941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4.4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Изготовление и распространение печатной продукции с целью профилактики хищений денежных средств,  совершаемых с использованием  </w:t>
            </w:r>
            <w:proofErr w:type="spellStart"/>
            <w:r w:rsidRPr="00B4334F">
              <w:t>информационного-телекоммуникационных</w:t>
            </w:r>
            <w:proofErr w:type="spellEnd"/>
            <w:r w:rsidRPr="00B4334F">
              <w:t xml:space="preserve"> технологий, в том числе путем размещения на оборотной стороне квитанции по оплате  электроэнергии и вывоза ТБО. Алгоритм действия граждан при столкновении с попыткой совершения мошенничества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688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4.5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Создание межведомственной рабочей группы по вопросам расселения, трудоустройства, получения образования, социализации, а также по проведению профилактической работы с лицами, прибывающими с территорий ДНР, ЛНР, Украины и имеющими статус беженцев, направленной на недопущение фактов противоправной деятельности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1695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4.6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Мероприятия, направленные на профилактику преступности и правонарушений, совершаемых иностранными гражданами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Текущее финансирование </w:t>
            </w:r>
          </w:p>
        </w:tc>
      </w:tr>
      <w:tr w:rsidR="00B4334F" w:rsidRPr="00B4334F" w:rsidTr="00B4334F">
        <w:trPr>
          <w:trHeight w:val="1456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4.7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Социальная поддержка сотрудников полиции, обеспечивающих охрану общественного порядка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660"/>
        </w:trPr>
        <w:tc>
          <w:tcPr>
            <w:tcW w:w="14560" w:type="dxa"/>
            <w:gridSpan w:val="14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V. Мероприятия по укреплению общественного порядка и обеспечению общественной безопасности в сфере охраны прав и интересов несовершеннолетних. Профилактика и предупреждение безнадзорности и беспризорности несовершеннолетних.</w:t>
            </w:r>
          </w:p>
        </w:tc>
      </w:tr>
      <w:tr w:rsidR="00B4334F" w:rsidRPr="00B4334F" w:rsidTr="00B4334F">
        <w:trPr>
          <w:trHeight w:val="2531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5.1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Организовать проверки по предупреждению детской безнадзорности, беспризорности и алкоголизма в молодежной среде, осуществлять тесные и согласованные действия всех заинтересованных органов, ведомств и служб в решении данного вопроса.</w:t>
            </w:r>
          </w:p>
        </w:tc>
        <w:tc>
          <w:tcPr>
            <w:tcW w:w="1701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КДН и ЗП, районная межведомственная комиссия по профилактике правонарушений.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 Текущее финансирование</w:t>
            </w:r>
          </w:p>
        </w:tc>
      </w:tr>
      <w:tr w:rsidR="00B4334F" w:rsidRPr="00B4334F" w:rsidTr="00B4334F">
        <w:trPr>
          <w:trHeight w:val="2247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5.2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Реализовать комплекс мероприятий по привлечению учащихся образовательных школ, средних специальных учебных заведений к занятиям в кружках и спортивных секциях.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района, образовательные учреждения.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 Текущее финансирование.</w:t>
            </w:r>
          </w:p>
        </w:tc>
      </w:tr>
      <w:tr w:rsidR="00B4334F" w:rsidRPr="00B4334F" w:rsidTr="00B4334F">
        <w:trPr>
          <w:trHeight w:val="3990"/>
        </w:trPr>
        <w:tc>
          <w:tcPr>
            <w:tcW w:w="70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5.3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Организовать профилактические мероприятия по выявлению несовершеннолетних, употребляющих наркотические вещества, постоянно осуществлять отработку жилого сектора на предмет выявления притонов, бытового </w:t>
            </w:r>
            <w:proofErr w:type="gramStart"/>
            <w:r w:rsidRPr="00B4334F">
              <w:t>дебоширства</w:t>
            </w:r>
            <w:proofErr w:type="gramEnd"/>
            <w:r w:rsidRPr="00B4334F">
              <w:t xml:space="preserve">, а также выявление  лиц, вовлекающих подростков в потребление  психотропных и </w:t>
            </w:r>
            <w:proofErr w:type="spellStart"/>
            <w:r w:rsidRPr="00B4334F">
              <w:t>психоактивных</w:t>
            </w:r>
            <w:proofErr w:type="spellEnd"/>
            <w:r w:rsidRPr="00B4334F">
              <w:t xml:space="preserve"> веществ.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КДН и ЗП, комиссии городских и сельских поселений,  образовательные учреждения.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3098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5.4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Продолжить практику по организации и проведению на территории района комплекса мероприятий по пресечению бродяжничества и </w:t>
            </w:r>
            <w:proofErr w:type="gramStart"/>
            <w:r w:rsidRPr="00B4334F">
              <w:t>попрошайничества</w:t>
            </w:r>
            <w:proofErr w:type="gramEnd"/>
            <w:r w:rsidRPr="00B4334F">
              <w:t xml:space="preserve"> несовершеннолетних, выявлению детей, склонных к совершению правонарушений. 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района, КДН и ЗП,  образовательные учреждения.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5933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5.5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Организовать профилактические мероприятия и консультации по профессиональной ориентации, об имеющихся вакансиях на предприятиях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района, об оплачиваемых общественных и временных работах, о правилах приема на эти работы несовершеннолетних правонарушителей, лиц, освобожденных из мест заключения</w:t>
            </w:r>
            <w:proofErr w:type="gramStart"/>
            <w:r w:rsidRPr="00B4334F">
              <w:t>.</w:t>
            </w:r>
            <w:proofErr w:type="gramEnd"/>
            <w:r w:rsidRPr="00B4334F">
              <w:br/>
              <w:t>(</w:t>
            </w:r>
            <w:proofErr w:type="gramStart"/>
            <w:r w:rsidRPr="00B4334F">
              <w:t>я</w:t>
            </w:r>
            <w:proofErr w:type="gramEnd"/>
            <w:r w:rsidRPr="00B4334F">
              <w:t>рмарки вакансий, выезды на предприятия)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ГКУ «Центр занятости населения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района» (по согласованию),  образовательные учреждения, </w:t>
            </w:r>
            <w:proofErr w:type="spellStart"/>
            <w:r w:rsidRPr="00B4334F">
              <w:t>КДНиЗП</w:t>
            </w:r>
            <w:proofErr w:type="spellEnd"/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1693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5.6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Организовать обеспечение детей-сирот и детей, оставшихся без попечения родителей жильем, оказание им помощи в трудоустройстве.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5670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5.7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Организовать и провести комплекс мероприятий по организации отдыха подростков, проживающих в неблагополучных  и малообеспеченных семьях, а также состоящих на учете в органах и учреждениях системы профилактики. Выполнение мероприятий межведомственной комплексной операции «Подросток»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района, Управление по работе с учреждениями образования, культуры и спорта, городские и сельские поселения, ГКУ «Социальная защита населения по </w:t>
            </w:r>
            <w:proofErr w:type="spellStart"/>
            <w:r w:rsidRPr="00B4334F">
              <w:t>Чамзинскому</w:t>
            </w:r>
            <w:proofErr w:type="spellEnd"/>
            <w:r w:rsidRPr="00B4334F">
              <w:t xml:space="preserve"> району» (по согласованию), </w:t>
            </w:r>
            <w:proofErr w:type="spellStart"/>
            <w:r w:rsidRPr="00B4334F">
              <w:t>КДНиЗП</w:t>
            </w:r>
            <w:proofErr w:type="spellEnd"/>
            <w:r w:rsidRPr="00B4334F">
              <w:t>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Средства муниципального и республиканского бюджетов</w:t>
            </w:r>
          </w:p>
        </w:tc>
      </w:tr>
      <w:tr w:rsidR="00B4334F" w:rsidRPr="00B4334F" w:rsidTr="00B4334F">
        <w:trPr>
          <w:trHeight w:val="2835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5.8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Продолжить практику разработки и </w:t>
            </w:r>
            <w:proofErr w:type="gramStart"/>
            <w:r w:rsidRPr="00B4334F">
              <w:t>осуществления</w:t>
            </w:r>
            <w:proofErr w:type="gramEnd"/>
            <w:r w:rsidRPr="00B4334F">
              <w:t xml:space="preserve"> адаптированных к различным возрастным группам детей программ  обучения и пропаганды здорового образа жизни.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Управление по работе с учреждениями образования, культуры и спорта, </w:t>
            </w:r>
            <w:r w:rsidRPr="00B4334F">
              <w:br/>
              <w:t>КДН и ЗП.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4232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5.9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Организовать и провести социально-реабилитационные и оздоровительные мероприятия для подростков и молодежи «групп риска»- «День защиты детей»- День правовой помощи детя</w:t>
            </w:r>
            <w:proofErr w:type="gramStart"/>
            <w:r w:rsidRPr="00B4334F">
              <w:t>м-</w:t>
            </w:r>
            <w:proofErr w:type="gramEnd"/>
            <w:r w:rsidRPr="00B4334F">
              <w:t xml:space="preserve"> посвященных празднованию Победы в Великой Отечественной войне</w:t>
            </w:r>
            <w:bookmarkStart w:id="0" w:name="_GoBack"/>
            <w:bookmarkEnd w:id="0"/>
            <w:r w:rsidRPr="00B4334F">
              <w:t>- конкурс агитбригад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Образовательные учреждения района, КДН и ЗП, ГКУ «Социальная защита населения по </w:t>
            </w:r>
            <w:proofErr w:type="spellStart"/>
            <w:r w:rsidRPr="00B4334F">
              <w:t>Чамзинскому</w:t>
            </w:r>
            <w:proofErr w:type="spellEnd"/>
            <w:r w:rsidRPr="00B4334F">
              <w:t xml:space="preserve"> району» (по согласованию)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993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</w:t>
            </w:r>
          </w:p>
        </w:tc>
        <w:tc>
          <w:tcPr>
            <w:tcW w:w="970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7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7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</w:t>
            </w:r>
          </w:p>
        </w:tc>
      </w:tr>
      <w:tr w:rsidR="00B4334F" w:rsidRPr="00B4334F" w:rsidTr="00B4334F">
        <w:trPr>
          <w:trHeight w:val="3965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5.10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Продолжить практику по организации планового проведения анонимного анкетирования в общеобразовательных учреждениях о возможных проявлениях противоправных действий подростков,  фактов вымогательств, употребления несовершеннолетним алкоголя и табачных изделий. 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Управление по работе с учреждениями образования, культуры и спорта, </w:t>
            </w:r>
            <w:r w:rsidRPr="00B4334F">
              <w:br/>
              <w:t>КДН и ЗП.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2205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5.11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Продолжить практику по ограничению торговли алкогольными напитками вблизи учебных заведений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района,</w:t>
            </w:r>
            <w:r w:rsidRPr="00B4334F">
              <w:br/>
              <w:t>администрации</w:t>
            </w:r>
            <w:r w:rsidRPr="00B4334F">
              <w:br/>
              <w:t xml:space="preserve">поселений. 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3299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5.12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Инициировать мероприятия по пресечению фактов продажи алкоголя, табачных изделий несовершеннолетним и привлечению по данным фактам к ответственности юридических, должностных и физических лиц.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Администрации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</w:t>
            </w:r>
            <w:proofErr w:type="spellStart"/>
            <w:r w:rsidRPr="00B4334F">
              <w:t>муниципальногорайона</w:t>
            </w:r>
            <w:proofErr w:type="spellEnd"/>
            <w:r w:rsidRPr="00B4334F">
              <w:t xml:space="preserve">, администрации поселений, </w:t>
            </w:r>
            <w:proofErr w:type="spellStart"/>
            <w:r w:rsidRPr="00B4334F">
              <w:t>КДНиЗП</w:t>
            </w:r>
            <w:proofErr w:type="spellEnd"/>
            <w:r w:rsidRPr="00B4334F">
              <w:t>, ММО МВД России «</w:t>
            </w:r>
            <w:proofErr w:type="spellStart"/>
            <w:r w:rsidRPr="00B4334F">
              <w:t>Чамзинский</w:t>
            </w:r>
            <w:proofErr w:type="spellEnd"/>
            <w:r w:rsidRPr="00B4334F">
              <w:t>»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2106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5.13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Провести дополнительные меры по занятости детей в кружках и секциях, </w:t>
            </w:r>
            <w:proofErr w:type="spellStart"/>
            <w:r w:rsidRPr="00B4334F">
              <w:t>воспитательно</w:t>
            </w:r>
            <w:proofErr w:type="spellEnd"/>
            <w:r w:rsidRPr="00B4334F">
              <w:t xml:space="preserve"> </w:t>
            </w:r>
            <w:proofErr w:type="spellStart"/>
            <w:r w:rsidRPr="00B4334F">
              <w:t>досуговой</w:t>
            </w:r>
            <w:proofErr w:type="spellEnd"/>
            <w:r w:rsidRPr="00B4334F">
              <w:t xml:space="preserve"> деятельности, увлечения детей спортом по улучшению материально-технического состояния учреждений дополнительного образования.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1822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5.14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Обеспечить мероприятия по дополнительному оборудованию волейбольных площадок, хоккейных кортов, катков и спортивных площадок в жилых кварталах.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Главы администраций городских и сельских поселений.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Средства, направленные на благоустройство территорий поселений</w:t>
            </w:r>
          </w:p>
        </w:tc>
      </w:tr>
      <w:tr w:rsidR="00B4334F" w:rsidRPr="00B4334F" w:rsidTr="00B4334F">
        <w:trPr>
          <w:trHeight w:val="4712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5.15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Обеспечить профилактические мероприятия по выявлению родителей, уклоняющихся от воспитания и содержания детей:</w:t>
            </w:r>
            <w:r w:rsidRPr="00B4334F">
              <w:br/>
              <w:t>- акция «Неблагополучная семья»</w:t>
            </w:r>
            <w:r w:rsidRPr="00B4334F">
              <w:br/>
              <w:t>- рейды по семьям, находящимся в социально опасном положении».</w:t>
            </w:r>
            <w:r w:rsidRPr="00B4334F">
              <w:br/>
              <w:t xml:space="preserve"> Принять в отношении указанных лиц меры, предусмотренные действующим законодательством.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proofErr w:type="gramStart"/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района, Управление по работе с учреждениями образования, культуры и спорта), </w:t>
            </w:r>
            <w:proofErr w:type="spellStart"/>
            <w:r w:rsidRPr="00B4334F">
              <w:t>КДНиЗП</w:t>
            </w:r>
            <w:proofErr w:type="spellEnd"/>
            <w:r w:rsidRPr="00B4334F">
              <w:t>,</w:t>
            </w:r>
            <w:r w:rsidRPr="00B4334F">
              <w:br/>
              <w:t>администрации поселений.</w:t>
            </w:r>
            <w:proofErr w:type="gramEnd"/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3780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5.16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Обеспечение своевременного выявления, постановки на учет семей с несовершеннолетними детьми, находящимися в социально опасном положении, принятие мер по оказанию им социальной помощи и поддержки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proofErr w:type="spellStart"/>
            <w:r w:rsidRPr="00B4334F">
              <w:t>КДНиЗП</w:t>
            </w:r>
            <w:proofErr w:type="spellEnd"/>
            <w:r w:rsidRPr="00B4334F">
              <w:t xml:space="preserve">, Управление по работе с учреждениями образования, культуры и спорта, ГКУ «Социальная защита населения по </w:t>
            </w:r>
            <w:proofErr w:type="spellStart"/>
            <w:r w:rsidRPr="00B4334F">
              <w:t>Чамзинскому</w:t>
            </w:r>
            <w:proofErr w:type="spellEnd"/>
            <w:r w:rsidRPr="00B4334F">
              <w:t xml:space="preserve"> району» (по согласованию)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993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</w:t>
            </w:r>
          </w:p>
        </w:tc>
        <w:tc>
          <w:tcPr>
            <w:tcW w:w="970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15,00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 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 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 </w:t>
            </w:r>
          </w:p>
        </w:tc>
      </w:tr>
      <w:tr w:rsidR="00B4334F" w:rsidRPr="00B4334F" w:rsidTr="00B4334F">
        <w:trPr>
          <w:trHeight w:val="6217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5.17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Систематически проводить методические семинары, «круглые столы», научно-практические конференции, лекции по актуальным проблемам профилактики безнадзорности и подростковой преступности с участием детей и родителей, показом видео- и киноматериалов по духовно-нравственному воспитанию. Проведение районного родительского собрания об ответственности родителей (законных представителей) за воспитание детей. 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Управление по работе с учреждениями образования, культуры и спорта, КДН и ЗП.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5670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5.18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Проводить комплекс мероприятий по обеспечению занятости подростков в период проведения летних каникул (летние лагеря отдыха, трудовая деятельность подростков, работа секций и спортивных кружков), квотированию рабочих мест на данный период.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района, администрации поселений, ГКУ «Центр занятости населения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района» (по согласованию),  Управление по работе с учреждениями </w:t>
            </w:r>
            <w:r w:rsidRPr="00B4334F">
              <w:br/>
              <w:t xml:space="preserve">образования, культуры и спорта. 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4410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5.19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Проработать вопрос </w:t>
            </w:r>
            <w:proofErr w:type="gramStart"/>
            <w:r w:rsidRPr="00B4334F">
              <w:t>о включении в учебные планы занятий по обучению школьников в муниципальных общеобразовательных учреждениях действиям в случае</w:t>
            </w:r>
            <w:proofErr w:type="gramEnd"/>
            <w:r w:rsidRPr="00B4334F">
              <w:t xml:space="preserve"> возникновения угрозы совершения террористического акта и других чрезвычайных ситуаций.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Управление по работе с учреждениями образования, культуры и спорта.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5670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5.20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Обеспечить проведение спортивных и культурно-массовых мероприятий по пропаганде здорового  образа жизни с участием несовершеннолетних, находящихся в социально опасном положении (спартакиада «Старты надежд», районные спортивно-массовые соревнования, «Папа, мама, я – спортивная семья» и т.д.)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Управление по работе с учреждениями образования, культуры и спорта,  КДН и ЗП 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993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15</w:t>
            </w:r>
          </w:p>
        </w:tc>
        <w:tc>
          <w:tcPr>
            <w:tcW w:w="970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15,6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11,6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10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10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10</w:t>
            </w:r>
          </w:p>
        </w:tc>
      </w:tr>
      <w:tr w:rsidR="00B4334F" w:rsidRPr="00B4334F" w:rsidTr="00B4334F">
        <w:trPr>
          <w:trHeight w:val="2520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5.21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Организация экскурсий для несовершеннолетних, состоящих на различных видах учета в музеи, храмы, следственные изоляторы УФСИН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proofErr w:type="spellStart"/>
            <w:r w:rsidRPr="00B4334F">
              <w:t>КДНиЗП</w:t>
            </w:r>
            <w:proofErr w:type="spellEnd"/>
            <w:r w:rsidRPr="00B4334F">
              <w:t xml:space="preserve">, 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993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8,0</w:t>
            </w:r>
          </w:p>
        </w:tc>
        <w:tc>
          <w:tcPr>
            <w:tcW w:w="970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10,0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10,0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10,0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10,0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10,0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10,0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10,0</w:t>
            </w:r>
          </w:p>
        </w:tc>
      </w:tr>
      <w:tr w:rsidR="00B4334F" w:rsidRPr="00B4334F" w:rsidTr="00B4334F">
        <w:trPr>
          <w:trHeight w:val="4755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5.22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Проведение конференции «Духовно-нравственное наследие» в целях духовно-нравственного воспитания молодежи</w:t>
            </w:r>
            <w:r w:rsidRPr="00B4334F">
              <w:br/>
              <w:t xml:space="preserve">Проводить смотр </w:t>
            </w:r>
            <w:proofErr w:type="gramStart"/>
            <w:r w:rsidRPr="00B4334F">
              <w:t>–к</w:t>
            </w:r>
            <w:proofErr w:type="gramEnd"/>
            <w:r w:rsidRPr="00B4334F">
              <w:t>онкурс среди общеобразовательных учреждений района на лучшую постановку работы по профилактике</w:t>
            </w:r>
            <w:r w:rsidRPr="00B4334F">
              <w:br/>
              <w:t xml:space="preserve"> правонарушений среди несовершеннолетних.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993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10,0</w:t>
            </w:r>
          </w:p>
        </w:tc>
        <w:tc>
          <w:tcPr>
            <w:tcW w:w="970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3,0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3,0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3,0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3,0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3,0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3,0</w:t>
            </w:r>
          </w:p>
        </w:tc>
      </w:tr>
      <w:tr w:rsidR="00B4334F" w:rsidRPr="00B4334F" w:rsidTr="00B4334F">
        <w:trPr>
          <w:trHeight w:val="3465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5.23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Проводить смотр </w:t>
            </w:r>
            <w:proofErr w:type="gramStart"/>
            <w:r w:rsidRPr="00B4334F">
              <w:t>–к</w:t>
            </w:r>
            <w:proofErr w:type="gramEnd"/>
            <w:r w:rsidRPr="00B4334F">
              <w:t>онкурс среди общеобразовательных учреждений района на лучшую постановку работы по профилактике</w:t>
            </w:r>
            <w:r w:rsidRPr="00B4334F">
              <w:br/>
              <w:t xml:space="preserve"> правонарушений среди несовершеннолетних.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Управление по работе с учреждениями образования, культуры и спорта, </w:t>
            </w:r>
            <w:proofErr w:type="spellStart"/>
            <w:r w:rsidRPr="00B4334F">
              <w:t>КДНиЗП</w:t>
            </w:r>
            <w:proofErr w:type="spellEnd"/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993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15,0</w:t>
            </w:r>
          </w:p>
        </w:tc>
        <w:tc>
          <w:tcPr>
            <w:tcW w:w="970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7,0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15,0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15,0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15,0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15,0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15,0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15,0</w:t>
            </w:r>
          </w:p>
        </w:tc>
      </w:tr>
      <w:tr w:rsidR="00B4334F" w:rsidRPr="00B4334F" w:rsidTr="00B4334F">
        <w:trPr>
          <w:trHeight w:val="3465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5.24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Реализация </w:t>
            </w:r>
            <w:r w:rsidRPr="00B4334F">
              <w:br/>
              <w:t>Государственных полномочий по профилактике безнадзорности и правонарушений несовершеннолетних защите и прав законных интересов несовершеннолетних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993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 </w:t>
            </w:r>
          </w:p>
        </w:tc>
        <w:tc>
          <w:tcPr>
            <w:tcW w:w="970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371,60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399,30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321,70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427,70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445,50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445,50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445,50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445,50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445,50</w:t>
            </w:r>
          </w:p>
        </w:tc>
      </w:tr>
      <w:tr w:rsidR="00B4334F" w:rsidRPr="00B4334F" w:rsidTr="00B4334F">
        <w:trPr>
          <w:trHeight w:val="315"/>
        </w:trPr>
        <w:tc>
          <w:tcPr>
            <w:tcW w:w="14560" w:type="dxa"/>
            <w:gridSpan w:val="14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VI. Мероприятия по укреплению общественного порядка и обеспечению общественной, безопасности в сферах экономики и экологии.</w:t>
            </w:r>
          </w:p>
        </w:tc>
      </w:tr>
      <w:tr w:rsidR="00B4334F" w:rsidRPr="00B4334F" w:rsidTr="00B4334F">
        <w:trPr>
          <w:trHeight w:val="3465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6.1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Подготовить и осуществить комплекс совместных мероприятий по выявлению и пресечению факторов реализации алкогольной продукции с поддельными  акцизными марками.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4725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6.2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Обеспечить проведение семинаров-совещаний по рассмотрению наиболее актуальных вопросов государственной потребительской политики, обмена опытом и координации совместных действий по обеспечению законодательства в сфере торговли.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2205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6.3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Реализовать мероприятия по обеспечению необходимого контроля организацией торговли на рынках.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2835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6.4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Проводить мероприятия по сохранению и развитию лесопарковых зон, предпринять меры по озеленению территорий городских и сельских поселений.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Администрации городских и сельских поселений.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315"/>
        </w:trPr>
        <w:tc>
          <w:tcPr>
            <w:tcW w:w="14560" w:type="dxa"/>
            <w:gridSpan w:val="14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>VII. Мероприятия по укреплению общественного порядка и обеспечению общественной безопасности в сфере оборота наркотических и психотропных средств.</w:t>
            </w:r>
          </w:p>
        </w:tc>
      </w:tr>
      <w:tr w:rsidR="00B4334F" w:rsidRPr="00B4334F" w:rsidTr="00B4334F">
        <w:trPr>
          <w:trHeight w:val="2520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7.1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Рассмотрение на заседаниях </w:t>
            </w:r>
            <w:proofErr w:type="spellStart"/>
            <w:r w:rsidRPr="00B4334F">
              <w:t>антинаркотической</w:t>
            </w:r>
            <w:proofErr w:type="spellEnd"/>
            <w:r w:rsidRPr="00B4334F">
              <w:t xml:space="preserve"> комиссии вопросов профилактики употребления наркотических и психотропных веществ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proofErr w:type="spellStart"/>
            <w:r w:rsidRPr="00B4334F">
              <w:t>Антинаркотическая</w:t>
            </w:r>
            <w:proofErr w:type="spellEnd"/>
            <w:r w:rsidRPr="00B4334F">
              <w:t xml:space="preserve"> комиссия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7761" w:type="dxa"/>
            <w:gridSpan w:val="10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Текущее финансирование</w:t>
            </w:r>
          </w:p>
        </w:tc>
      </w:tr>
      <w:tr w:rsidR="00B4334F" w:rsidRPr="00B4334F" w:rsidTr="00B4334F">
        <w:trPr>
          <w:trHeight w:val="3780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7.2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Проведение мониторинга </w:t>
            </w:r>
            <w:proofErr w:type="spellStart"/>
            <w:r w:rsidRPr="00B4334F">
              <w:t>наркоситуации</w:t>
            </w:r>
            <w:proofErr w:type="spellEnd"/>
            <w:r w:rsidRPr="00B4334F">
              <w:t xml:space="preserve"> в районе для получения информации об основных тенденциях её развития, оценки результативности деятельности всех органов и организаций по данному направлению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района, ГБУЗ «Комсомольская МБ» (по согласованию)</w:t>
            </w:r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993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0,00</w:t>
            </w:r>
          </w:p>
        </w:tc>
        <w:tc>
          <w:tcPr>
            <w:tcW w:w="970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0,00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0,00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2,00</w:t>
            </w:r>
          </w:p>
        </w:tc>
      </w:tr>
      <w:tr w:rsidR="00B4334F" w:rsidRPr="00B4334F" w:rsidTr="00B4334F">
        <w:trPr>
          <w:trHeight w:val="1975"/>
        </w:trPr>
        <w:tc>
          <w:tcPr>
            <w:tcW w:w="704" w:type="dxa"/>
            <w:noWrap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7.3</w:t>
            </w:r>
          </w:p>
        </w:tc>
        <w:tc>
          <w:tcPr>
            <w:tcW w:w="297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 xml:space="preserve">Организация республиканской акции посвященной международному дню борьбы с наркоманией: - конкурс рисунков на асфальте; - соревнования «Веселые старты»; - Показ видео фильмов о вреде наркомании; - беседы «Вредные привычки», «О здоровом образе жизни», </w:t>
            </w:r>
            <w:r w:rsidRPr="00B4334F">
              <w:lastRenderedPageBreak/>
              <w:t>«Имя беды - наркотик», Остановись! Наши вредные привычки»; - Обзор литературы с книжной выставки «Внимание! Наркомания!»;  - Лекторий «Скажи наркотикам НЕТ!»</w:t>
            </w:r>
          </w:p>
        </w:tc>
        <w:tc>
          <w:tcPr>
            <w:tcW w:w="1701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lastRenderedPageBreak/>
              <w:t xml:space="preserve">Администрация </w:t>
            </w:r>
            <w:proofErr w:type="spellStart"/>
            <w:r w:rsidRPr="00B4334F">
              <w:t>Чамзинского</w:t>
            </w:r>
            <w:proofErr w:type="spellEnd"/>
            <w:r w:rsidRPr="00B4334F">
              <w:t xml:space="preserve"> муниципального района, </w:t>
            </w:r>
            <w:proofErr w:type="spellStart"/>
            <w:r w:rsidRPr="00B4334F">
              <w:t>КДНиЗП</w:t>
            </w:r>
            <w:proofErr w:type="spellEnd"/>
          </w:p>
        </w:tc>
        <w:tc>
          <w:tcPr>
            <w:tcW w:w="1417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2016-2025г.г.</w:t>
            </w:r>
          </w:p>
        </w:tc>
        <w:tc>
          <w:tcPr>
            <w:tcW w:w="993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2,0</w:t>
            </w:r>
          </w:p>
        </w:tc>
        <w:tc>
          <w:tcPr>
            <w:tcW w:w="970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2,0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0,00</w:t>
            </w:r>
          </w:p>
        </w:tc>
        <w:tc>
          <w:tcPr>
            <w:tcW w:w="725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0,00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0,00</w:t>
            </w:r>
          </w:p>
        </w:tc>
        <w:tc>
          <w:tcPr>
            <w:tcW w:w="724" w:type="dxa"/>
            <w:hideMark/>
          </w:tcPr>
          <w:p w:rsidR="00B4334F" w:rsidRPr="00B4334F" w:rsidRDefault="00B4334F" w:rsidP="00B4334F">
            <w:pPr>
              <w:ind w:firstLine="0"/>
            </w:pPr>
            <w:r w:rsidRPr="00B4334F">
              <w:t>0,00</w:t>
            </w:r>
          </w:p>
        </w:tc>
      </w:tr>
    </w:tbl>
    <w:p w:rsidR="00ED5EC3" w:rsidRDefault="00ED5EC3" w:rsidP="00B4334F">
      <w:pPr>
        <w:ind w:firstLine="0"/>
      </w:pPr>
    </w:p>
    <w:sectPr w:rsidR="00ED5EC3" w:rsidSect="00B4334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4F"/>
    <w:rsid w:val="002C2D70"/>
    <w:rsid w:val="00B4334F"/>
    <w:rsid w:val="00D61A33"/>
    <w:rsid w:val="00ED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3837</Words>
  <Characters>21874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Казакова</dc:creator>
  <cp:lastModifiedBy>Novikova</cp:lastModifiedBy>
  <cp:revision>2</cp:revision>
  <dcterms:created xsi:type="dcterms:W3CDTF">2022-12-06T07:45:00Z</dcterms:created>
  <dcterms:modified xsi:type="dcterms:W3CDTF">2022-12-06T07:45:00Z</dcterms:modified>
</cp:coreProperties>
</file>