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D5" w:rsidRDefault="008457D5" w:rsidP="008457D5">
      <w:pPr>
        <w:pStyle w:val="1"/>
        <w:jc w:val="right"/>
        <w:rPr>
          <w:sz w:val="28"/>
          <w:szCs w:val="28"/>
        </w:rPr>
      </w:pPr>
      <w:r>
        <w:rPr>
          <w:sz w:val="28"/>
          <w:szCs w:val="28"/>
        </w:rPr>
        <w:t xml:space="preserve"> </w:t>
      </w:r>
    </w:p>
    <w:p w:rsidR="00242F80" w:rsidRDefault="00242F80" w:rsidP="00242F80">
      <w:pPr>
        <w:pStyle w:val="ad"/>
        <w:spacing w:line="240" w:lineRule="auto"/>
        <w:jc w:val="center"/>
        <w:rPr>
          <w:rFonts w:ascii="Times New Roman" w:hAnsi="Times New Roman"/>
          <w:i w:val="0"/>
          <w:color w:val="auto"/>
          <w:sz w:val="28"/>
          <w:szCs w:val="28"/>
        </w:rPr>
      </w:pPr>
    </w:p>
    <w:p w:rsidR="00242F80" w:rsidRDefault="00242F80" w:rsidP="00242F80">
      <w:pPr>
        <w:pStyle w:val="ad"/>
        <w:spacing w:line="240" w:lineRule="auto"/>
        <w:jc w:val="center"/>
        <w:rPr>
          <w:color w:val="auto"/>
          <w:sz w:val="28"/>
          <w:szCs w:val="28"/>
        </w:rPr>
      </w:pPr>
      <w:r>
        <w:rPr>
          <w:rFonts w:ascii="Times New Roman" w:hAnsi="Times New Roman"/>
          <w:i w:val="0"/>
          <w:color w:val="auto"/>
          <w:sz w:val="28"/>
          <w:szCs w:val="28"/>
        </w:rPr>
        <w:t>Республика   Мордовия</w:t>
      </w:r>
    </w:p>
    <w:p w:rsidR="00242F80" w:rsidRDefault="00242F80" w:rsidP="00242F80">
      <w:pPr>
        <w:pStyle w:val="ad"/>
        <w:spacing w:line="240" w:lineRule="auto"/>
        <w:jc w:val="center"/>
        <w:rPr>
          <w:rFonts w:ascii="Times New Roman" w:hAnsi="Times New Roman"/>
          <w:i w:val="0"/>
          <w:color w:val="auto"/>
          <w:sz w:val="28"/>
          <w:szCs w:val="28"/>
        </w:rPr>
      </w:pPr>
      <w:r>
        <w:rPr>
          <w:rFonts w:ascii="Times New Roman" w:hAnsi="Times New Roman"/>
          <w:i w:val="0"/>
          <w:color w:val="auto"/>
          <w:sz w:val="28"/>
          <w:szCs w:val="28"/>
        </w:rPr>
        <w:t>Совет депутатов Чамзинского муниципального района</w:t>
      </w:r>
    </w:p>
    <w:p w:rsidR="00997AC5" w:rsidRDefault="00997AC5" w:rsidP="00242F80">
      <w:pPr>
        <w:jc w:val="center"/>
      </w:pPr>
    </w:p>
    <w:p w:rsidR="00242F80" w:rsidRPr="00F830C2" w:rsidRDefault="00242F80" w:rsidP="00242F80">
      <w:pPr>
        <w:jc w:val="center"/>
      </w:pPr>
    </w:p>
    <w:p w:rsidR="00997AC5" w:rsidRPr="00242F80" w:rsidRDefault="00997AC5" w:rsidP="00242F80">
      <w:pPr>
        <w:jc w:val="center"/>
        <w:rPr>
          <w:b/>
          <w:sz w:val="28"/>
          <w:szCs w:val="28"/>
        </w:rPr>
      </w:pPr>
      <w:r w:rsidRPr="00242F80">
        <w:rPr>
          <w:b/>
          <w:sz w:val="28"/>
          <w:szCs w:val="28"/>
        </w:rPr>
        <w:t>РЕШЕНИЕ</w:t>
      </w:r>
    </w:p>
    <w:p w:rsidR="008457D5" w:rsidRPr="00242F80" w:rsidRDefault="00242F80" w:rsidP="00242F80">
      <w:pPr>
        <w:pStyle w:val="1"/>
        <w:rPr>
          <w:sz w:val="28"/>
          <w:szCs w:val="28"/>
        </w:rPr>
      </w:pPr>
      <w:r w:rsidRPr="00242F80">
        <w:rPr>
          <w:sz w:val="28"/>
          <w:szCs w:val="28"/>
        </w:rPr>
        <w:t>23.12.</w:t>
      </w:r>
      <w:r w:rsidR="008457D5" w:rsidRPr="00242F80">
        <w:rPr>
          <w:sz w:val="28"/>
          <w:szCs w:val="28"/>
        </w:rPr>
        <w:t xml:space="preserve">2021 г.                   </w:t>
      </w:r>
      <w:r w:rsidRPr="00242F80">
        <w:rPr>
          <w:sz w:val="28"/>
          <w:szCs w:val="28"/>
        </w:rPr>
        <w:t xml:space="preserve">         </w:t>
      </w:r>
      <w:r w:rsidR="008457D5" w:rsidRPr="00242F80">
        <w:rPr>
          <w:sz w:val="28"/>
          <w:szCs w:val="28"/>
        </w:rPr>
        <w:t xml:space="preserve">                          № </w:t>
      </w:r>
      <w:r w:rsidRPr="00242F80">
        <w:rPr>
          <w:sz w:val="28"/>
          <w:szCs w:val="28"/>
        </w:rPr>
        <w:t>25</w:t>
      </w:r>
    </w:p>
    <w:p w:rsidR="008457D5" w:rsidRPr="00242F80" w:rsidRDefault="00242F80" w:rsidP="00242F80">
      <w:pPr>
        <w:pStyle w:val="1"/>
        <w:rPr>
          <w:b w:val="0"/>
          <w:sz w:val="28"/>
          <w:szCs w:val="28"/>
        </w:rPr>
      </w:pPr>
      <w:r>
        <w:rPr>
          <w:b w:val="0"/>
          <w:sz w:val="28"/>
          <w:szCs w:val="28"/>
        </w:rPr>
        <w:t xml:space="preserve">       </w:t>
      </w:r>
      <w:r w:rsidRPr="00242F80">
        <w:rPr>
          <w:b w:val="0"/>
          <w:sz w:val="28"/>
          <w:szCs w:val="28"/>
        </w:rPr>
        <w:t>р</w:t>
      </w:r>
      <w:r w:rsidR="008457D5" w:rsidRPr="00242F80">
        <w:rPr>
          <w:b w:val="0"/>
          <w:sz w:val="28"/>
          <w:szCs w:val="28"/>
        </w:rPr>
        <w:t>.п. Чамзинка</w:t>
      </w:r>
    </w:p>
    <w:bookmarkStart w:id="0" w:name="_GoBack"/>
    <w:p w:rsidR="008C745B" w:rsidRPr="00242F80" w:rsidRDefault="008C745B" w:rsidP="00242F80">
      <w:pPr>
        <w:pStyle w:val="1"/>
        <w:rPr>
          <w:b w:val="0"/>
          <w:color w:val="auto"/>
          <w:sz w:val="28"/>
          <w:szCs w:val="28"/>
        </w:rPr>
      </w:pPr>
      <w:r w:rsidRPr="00242F80">
        <w:rPr>
          <w:b w:val="0"/>
          <w:color w:val="auto"/>
          <w:sz w:val="28"/>
          <w:szCs w:val="28"/>
        </w:rPr>
        <w:fldChar w:fldCharType="begin"/>
      </w:r>
      <w:r w:rsidRPr="00242F80">
        <w:rPr>
          <w:b w:val="0"/>
          <w:color w:val="auto"/>
          <w:sz w:val="28"/>
          <w:szCs w:val="28"/>
        </w:rPr>
        <w:instrText>HYPERLINK "http://internet.garant.ru/document/redirect/403028134/0"</w:instrText>
      </w:r>
      <w:r w:rsidR="00BA5D3D" w:rsidRPr="00242F80">
        <w:rPr>
          <w:b w:val="0"/>
          <w:color w:val="auto"/>
          <w:sz w:val="28"/>
          <w:szCs w:val="28"/>
        </w:rPr>
      </w:r>
      <w:r w:rsidRPr="00242F80">
        <w:rPr>
          <w:b w:val="0"/>
          <w:color w:val="auto"/>
          <w:sz w:val="28"/>
          <w:szCs w:val="28"/>
        </w:rPr>
        <w:fldChar w:fldCharType="separate"/>
      </w:r>
      <w:r w:rsidRPr="00242F80">
        <w:rPr>
          <w:rStyle w:val="a4"/>
          <w:rFonts w:cs="Times New Roman CYR"/>
          <w:b/>
          <w:bCs w:val="0"/>
          <w:color w:val="auto"/>
          <w:sz w:val="28"/>
          <w:szCs w:val="28"/>
        </w:rPr>
        <w:t xml:space="preserve">Об утверждении Положения по осуществлению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457D5" w:rsidRPr="00242F80">
        <w:rPr>
          <w:rStyle w:val="a4"/>
          <w:rFonts w:cs="Times New Roman CYR"/>
          <w:b/>
          <w:bCs w:val="0"/>
          <w:color w:val="auto"/>
          <w:sz w:val="28"/>
          <w:szCs w:val="28"/>
        </w:rPr>
        <w:t>Чамзин</w:t>
      </w:r>
      <w:r w:rsidRPr="00242F80">
        <w:rPr>
          <w:rStyle w:val="a4"/>
          <w:rFonts w:cs="Times New Roman CYR"/>
          <w:b/>
          <w:bCs w:val="0"/>
          <w:color w:val="auto"/>
          <w:sz w:val="28"/>
          <w:szCs w:val="28"/>
        </w:rPr>
        <w:t>ского муниципального района Республики Мордовия"</w:t>
      </w:r>
      <w:r w:rsidRPr="00242F80">
        <w:rPr>
          <w:b w:val="0"/>
          <w:color w:val="auto"/>
          <w:sz w:val="28"/>
          <w:szCs w:val="28"/>
        </w:rPr>
        <w:fldChar w:fldCharType="end"/>
      </w:r>
      <w:r w:rsidR="00242F80">
        <w:rPr>
          <w:b w:val="0"/>
          <w:color w:val="auto"/>
          <w:sz w:val="28"/>
          <w:szCs w:val="28"/>
        </w:rPr>
        <w:t>.</w:t>
      </w:r>
    </w:p>
    <w:bookmarkEnd w:id="0"/>
    <w:p w:rsidR="008C745B" w:rsidRPr="00F830C2" w:rsidRDefault="008C745B"/>
    <w:p w:rsidR="00242F80" w:rsidRPr="00242F80" w:rsidRDefault="008C745B" w:rsidP="00331148">
      <w:pPr>
        <w:ind w:left="284"/>
        <w:rPr>
          <w:sz w:val="28"/>
          <w:szCs w:val="28"/>
        </w:rPr>
      </w:pPr>
      <w:r w:rsidRPr="00242F80">
        <w:rPr>
          <w:sz w:val="28"/>
          <w:szCs w:val="28"/>
        </w:rPr>
        <w:t xml:space="preserve">В соответствии со </w:t>
      </w:r>
      <w:hyperlink r:id="rId7" w:history="1">
        <w:r w:rsidRPr="00242F80">
          <w:rPr>
            <w:rStyle w:val="a4"/>
            <w:rFonts w:cs="Times New Roman CYR"/>
            <w:b w:val="0"/>
            <w:color w:val="auto"/>
            <w:sz w:val="28"/>
            <w:szCs w:val="28"/>
          </w:rPr>
          <w:t>статьей 15</w:t>
        </w:r>
      </w:hyperlink>
      <w:r w:rsidRPr="00242F80">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sidRPr="00242F80">
          <w:rPr>
            <w:rStyle w:val="a4"/>
            <w:rFonts w:cs="Times New Roman CYR"/>
            <w:b w:val="0"/>
            <w:color w:val="auto"/>
            <w:sz w:val="28"/>
            <w:szCs w:val="28"/>
          </w:rPr>
          <w:t>статьей 13</w:t>
        </w:r>
      </w:hyperlink>
      <w:r w:rsidRPr="00242F80">
        <w:rPr>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242F80">
          <w:rPr>
            <w:rStyle w:val="a4"/>
            <w:rFonts w:cs="Times New Roman CYR"/>
            <w:b w:val="0"/>
            <w:color w:val="auto"/>
            <w:sz w:val="28"/>
            <w:szCs w:val="28"/>
          </w:rPr>
          <w:t>Федеральным законом</w:t>
        </w:r>
      </w:hyperlink>
      <w:r w:rsidRPr="00242F80">
        <w:rPr>
          <w:sz w:val="28"/>
          <w:szCs w:val="28"/>
        </w:rPr>
        <w:t xml:space="preserve"> от 31 июля 2020 года N 248-ФЗ "О государственном контроле (надзоре) и муниципальном контроле в Российской Федерации", </w:t>
      </w:r>
    </w:p>
    <w:p w:rsidR="00242F80" w:rsidRPr="00242F80" w:rsidRDefault="00242F80" w:rsidP="00331148">
      <w:pPr>
        <w:ind w:left="284"/>
        <w:rPr>
          <w:sz w:val="28"/>
          <w:szCs w:val="28"/>
        </w:rPr>
      </w:pPr>
    </w:p>
    <w:p w:rsidR="008C745B" w:rsidRPr="00242F80" w:rsidRDefault="008C745B" w:rsidP="00242F80">
      <w:pPr>
        <w:ind w:left="284"/>
        <w:jc w:val="center"/>
        <w:rPr>
          <w:b/>
          <w:sz w:val="28"/>
          <w:szCs w:val="28"/>
        </w:rPr>
      </w:pPr>
      <w:r w:rsidRPr="00242F80">
        <w:rPr>
          <w:b/>
          <w:sz w:val="28"/>
          <w:szCs w:val="28"/>
        </w:rPr>
        <w:t xml:space="preserve">Совет депутатов </w:t>
      </w:r>
      <w:r w:rsidR="008457D5" w:rsidRPr="00242F80">
        <w:rPr>
          <w:b/>
          <w:sz w:val="28"/>
          <w:szCs w:val="28"/>
        </w:rPr>
        <w:t>Чамзин</w:t>
      </w:r>
      <w:r w:rsidRPr="00242F80">
        <w:rPr>
          <w:b/>
          <w:sz w:val="28"/>
          <w:szCs w:val="28"/>
        </w:rPr>
        <w:t>ского муниципального района</w:t>
      </w:r>
      <w:r w:rsidR="00242F80" w:rsidRPr="00242F80">
        <w:rPr>
          <w:sz w:val="28"/>
          <w:szCs w:val="28"/>
        </w:rPr>
        <w:t xml:space="preserve"> </w:t>
      </w:r>
      <w:r w:rsidR="00997AC5" w:rsidRPr="00242F80">
        <w:rPr>
          <w:b/>
          <w:sz w:val="28"/>
          <w:szCs w:val="28"/>
        </w:rPr>
        <w:t>РЕШИЛ</w:t>
      </w:r>
      <w:r w:rsidRPr="00242F80">
        <w:rPr>
          <w:b/>
          <w:sz w:val="28"/>
          <w:szCs w:val="28"/>
        </w:rPr>
        <w:t>:</w:t>
      </w:r>
    </w:p>
    <w:p w:rsidR="00B55B56" w:rsidRPr="00242F80" w:rsidRDefault="00B55B56" w:rsidP="00331148">
      <w:pPr>
        <w:ind w:left="284"/>
        <w:rPr>
          <w:sz w:val="28"/>
          <w:szCs w:val="28"/>
        </w:rPr>
      </w:pPr>
      <w:bookmarkStart w:id="1" w:name="sub_1"/>
    </w:p>
    <w:p w:rsidR="008C745B" w:rsidRDefault="008C745B" w:rsidP="00331148">
      <w:pPr>
        <w:ind w:left="284"/>
        <w:rPr>
          <w:sz w:val="28"/>
          <w:szCs w:val="28"/>
        </w:rPr>
      </w:pPr>
      <w:r w:rsidRPr="00242F80">
        <w:rPr>
          <w:b/>
          <w:sz w:val="28"/>
          <w:szCs w:val="28"/>
        </w:rPr>
        <w:t>1.</w:t>
      </w:r>
      <w:r w:rsidRPr="00242F80">
        <w:rPr>
          <w:sz w:val="28"/>
          <w:szCs w:val="28"/>
        </w:rPr>
        <w:t xml:space="preserve"> Утвердить прилагаемое </w:t>
      </w:r>
      <w:hyperlink w:anchor="sub_1000" w:history="1">
        <w:r w:rsidRPr="00242F80">
          <w:rPr>
            <w:rStyle w:val="a4"/>
            <w:rFonts w:cs="Times New Roman CYR"/>
            <w:b w:val="0"/>
            <w:color w:val="auto"/>
            <w:sz w:val="28"/>
            <w:szCs w:val="28"/>
          </w:rPr>
          <w:t>Положение</w:t>
        </w:r>
      </w:hyperlink>
      <w:r w:rsidRPr="00242F80">
        <w:rPr>
          <w:sz w:val="28"/>
          <w:szCs w:val="28"/>
        </w:rPr>
        <w:t xml:space="preserve"> по осуществлению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457D5" w:rsidRPr="00242F80">
        <w:rPr>
          <w:sz w:val="28"/>
          <w:szCs w:val="28"/>
        </w:rPr>
        <w:t>Чамзин</w:t>
      </w:r>
      <w:r w:rsidRPr="00242F80">
        <w:rPr>
          <w:sz w:val="28"/>
          <w:szCs w:val="28"/>
        </w:rPr>
        <w:t>ского муниципального района Республики Мордовия.</w:t>
      </w:r>
    </w:p>
    <w:p w:rsidR="00242F80" w:rsidRPr="00242F80" w:rsidRDefault="00242F80" w:rsidP="00331148">
      <w:pPr>
        <w:ind w:left="284"/>
        <w:rPr>
          <w:sz w:val="16"/>
          <w:szCs w:val="16"/>
        </w:rPr>
      </w:pPr>
    </w:p>
    <w:p w:rsidR="008C745B" w:rsidRPr="00242F80" w:rsidRDefault="008C745B" w:rsidP="00331148">
      <w:pPr>
        <w:ind w:left="284"/>
        <w:rPr>
          <w:sz w:val="28"/>
          <w:szCs w:val="28"/>
        </w:rPr>
      </w:pPr>
      <w:bookmarkStart w:id="2" w:name="sub_2"/>
      <w:bookmarkEnd w:id="1"/>
      <w:r w:rsidRPr="00242F80">
        <w:rPr>
          <w:b/>
          <w:sz w:val="28"/>
          <w:szCs w:val="28"/>
        </w:rPr>
        <w:t>2.</w:t>
      </w:r>
      <w:r w:rsidRPr="00242F80">
        <w:rPr>
          <w:sz w:val="28"/>
          <w:szCs w:val="28"/>
        </w:rPr>
        <w:t xml:space="preserve"> Настоящее решение вступает в силу </w:t>
      </w:r>
      <w:r w:rsidR="008B0CB3" w:rsidRPr="00242F80">
        <w:rPr>
          <w:sz w:val="28"/>
          <w:szCs w:val="28"/>
        </w:rPr>
        <w:t xml:space="preserve">после </w:t>
      </w:r>
      <w:r w:rsidRPr="00242F80">
        <w:rPr>
          <w:sz w:val="28"/>
          <w:szCs w:val="28"/>
        </w:rPr>
        <w:t xml:space="preserve">его </w:t>
      </w:r>
      <w:hyperlink r:id="rId10" w:history="1">
        <w:r w:rsidRPr="00242F80">
          <w:rPr>
            <w:rStyle w:val="a4"/>
            <w:rFonts w:cs="Times New Roman CYR"/>
            <w:b w:val="0"/>
            <w:color w:val="auto"/>
            <w:sz w:val="28"/>
            <w:szCs w:val="28"/>
          </w:rPr>
          <w:t>официального опубликования</w:t>
        </w:r>
      </w:hyperlink>
      <w:r w:rsidRPr="00242F80">
        <w:rPr>
          <w:sz w:val="28"/>
          <w:szCs w:val="28"/>
        </w:rPr>
        <w:t xml:space="preserve"> </w:t>
      </w:r>
      <w:r w:rsidR="008B0CB3" w:rsidRPr="00242F80">
        <w:rPr>
          <w:sz w:val="28"/>
          <w:szCs w:val="28"/>
        </w:rPr>
        <w:t>в Информационном бюллетене Чамзинского муниципального района</w:t>
      </w:r>
      <w:r w:rsidRPr="00242F80">
        <w:rPr>
          <w:sz w:val="28"/>
          <w:szCs w:val="28"/>
        </w:rPr>
        <w:t>.</w:t>
      </w:r>
    </w:p>
    <w:bookmarkEnd w:id="2"/>
    <w:p w:rsidR="008C745B" w:rsidRDefault="008C745B" w:rsidP="00331148">
      <w:pPr>
        <w:ind w:left="284"/>
      </w:pPr>
    </w:p>
    <w:p w:rsidR="00242F80" w:rsidRPr="00F830C2" w:rsidRDefault="00242F80" w:rsidP="00331148">
      <w:pPr>
        <w:ind w:left="284"/>
      </w:pPr>
    </w:p>
    <w:p w:rsidR="00242F80" w:rsidRPr="002122DC" w:rsidRDefault="00242F80" w:rsidP="00242F80">
      <w:pPr>
        <w:tabs>
          <w:tab w:val="left" w:pos="0"/>
          <w:tab w:val="right" w:pos="8640"/>
        </w:tabs>
        <w:rPr>
          <w:color w:val="000000"/>
          <w:sz w:val="22"/>
          <w:szCs w:val="22"/>
        </w:rPr>
      </w:pPr>
      <w:bookmarkStart w:id="3" w:name="sub_1000"/>
      <w:r w:rsidRPr="002122DC">
        <w:rPr>
          <w:color w:val="000000"/>
          <w:sz w:val="22"/>
          <w:szCs w:val="22"/>
        </w:rPr>
        <w:t xml:space="preserve">Председатель Совета депутатов                       </w:t>
      </w:r>
      <w:r>
        <w:rPr>
          <w:color w:val="000000"/>
          <w:sz w:val="22"/>
          <w:szCs w:val="22"/>
        </w:rPr>
        <w:t xml:space="preserve">     </w:t>
      </w:r>
      <w:r w:rsidRPr="002122DC">
        <w:rPr>
          <w:color w:val="000000"/>
          <w:sz w:val="22"/>
          <w:szCs w:val="22"/>
        </w:rPr>
        <w:t xml:space="preserve">Глава </w:t>
      </w:r>
    </w:p>
    <w:p w:rsidR="00242F80" w:rsidRPr="002122DC" w:rsidRDefault="00242F80" w:rsidP="00242F80">
      <w:pPr>
        <w:tabs>
          <w:tab w:val="left" w:pos="0"/>
        </w:tabs>
        <w:rPr>
          <w:color w:val="000000"/>
          <w:sz w:val="22"/>
          <w:szCs w:val="22"/>
        </w:rPr>
      </w:pPr>
      <w:r w:rsidRPr="002122DC">
        <w:rPr>
          <w:color w:val="000000"/>
          <w:sz w:val="22"/>
          <w:szCs w:val="22"/>
        </w:rPr>
        <w:t xml:space="preserve">Чамзинского муниципального района             </w:t>
      </w:r>
      <w:r>
        <w:rPr>
          <w:color w:val="000000"/>
          <w:sz w:val="22"/>
          <w:szCs w:val="22"/>
        </w:rPr>
        <w:t xml:space="preserve">         </w:t>
      </w:r>
      <w:r w:rsidRPr="002122DC">
        <w:rPr>
          <w:color w:val="000000"/>
          <w:sz w:val="22"/>
          <w:szCs w:val="22"/>
        </w:rPr>
        <w:t xml:space="preserve">Чамзинского муниципального района </w:t>
      </w:r>
    </w:p>
    <w:p w:rsidR="00242F80" w:rsidRPr="002122DC" w:rsidRDefault="00242F80" w:rsidP="00242F80">
      <w:pPr>
        <w:tabs>
          <w:tab w:val="left" w:pos="0"/>
        </w:tabs>
        <w:rPr>
          <w:color w:val="000000"/>
          <w:sz w:val="22"/>
          <w:szCs w:val="22"/>
        </w:rPr>
      </w:pPr>
      <w:r w:rsidRPr="002122DC">
        <w:rPr>
          <w:color w:val="000000"/>
          <w:sz w:val="22"/>
          <w:szCs w:val="22"/>
        </w:rPr>
        <w:t xml:space="preserve">Республики Мордовия       </w:t>
      </w:r>
      <w:r>
        <w:rPr>
          <w:color w:val="000000"/>
          <w:sz w:val="22"/>
          <w:szCs w:val="22"/>
        </w:rPr>
        <w:t xml:space="preserve">                               </w:t>
      </w:r>
      <w:r w:rsidRPr="002122DC">
        <w:rPr>
          <w:color w:val="000000"/>
          <w:sz w:val="22"/>
          <w:szCs w:val="22"/>
        </w:rPr>
        <w:t>Республики Мордовия</w:t>
      </w:r>
    </w:p>
    <w:p w:rsidR="00242F80" w:rsidRPr="002122DC" w:rsidRDefault="00242F80" w:rsidP="00242F80">
      <w:pPr>
        <w:tabs>
          <w:tab w:val="left" w:pos="0"/>
        </w:tabs>
        <w:rPr>
          <w:color w:val="000000"/>
          <w:sz w:val="22"/>
          <w:szCs w:val="22"/>
        </w:rPr>
      </w:pPr>
    </w:p>
    <w:p w:rsidR="00242F80" w:rsidRDefault="000C55A5" w:rsidP="000C55A5">
      <w:pPr>
        <w:tabs>
          <w:tab w:val="left" w:pos="0"/>
        </w:tabs>
        <w:ind w:firstLine="0"/>
        <w:rPr>
          <w:color w:val="000000"/>
          <w:sz w:val="22"/>
          <w:szCs w:val="22"/>
        </w:rPr>
      </w:pPr>
      <w:r>
        <w:rPr>
          <w:color w:val="000000"/>
          <w:sz w:val="22"/>
          <w:szCs w:val="22"/>
        </w:rPr>
        <w:t xml:space="preserve">        </w:t>
      </w:r>
      <w:r w:rsidR="00242F80" w:rsidRPr="002122DC">
        <w:rPr>
          <w:color w:val="000000"/>
          <w:sz w:val="22"/>
          <w:szCs w:val="22"/>
        </w:rPr>
        <w:t xml:space="preserve">___________________В.А. Буткеев               </w:t>
      </w:r>
      <w:r w:rsidR="00242F80">
        <w:rPr>
          <w:color w:val="000000"/>
          <w:sz w:val="22"/>
          <w:szCs w:val="22"/>
        </w:rPr>
        <w:t xml:space="preserve">       </w:t>
      </w:r>
      <w:r>
        <w:rPr>
          <w:color w:val="000000"/>
          <w:sz w:val="22"/>
          <w:szCs w:val="22"/>
        </w:rPr>
        <w:t xml:space="preserve">   </w:t>
      </w:r>
      <w:r w:rsidR="00242F80" w:rsidRPr="002122DC">
        <w:rPr>
          <w:color w:val="000000"/>
          <w:sz w:val="22"/>
          <w:szCs w:val="22"/>
        </w:rPr>
        <w:t xml:space="preserve">__________________В.Г. Цыбаков       </w:t>
      </w:r>
    </w:p>
    <w:p w:rsidR="00242F80" w:rsidRDefault="00242F80" w:rsidP="00242F80">
      <w:pPr>
        <w:tabs>
          <w:tab w:val="left" w:pos="0"/>
        </w:tabs>
        <w:rPr>
          <w:color w:val="000000"/>
          <w:sz w:val="22"/>
          <w:szCs w:val="22"/>
        </w:rPr>
      </w:pPr>
    </w:p>
    <w:p w:rsidR="008B0CB3" w:rsidRPr="00F830C2" w:rsidRDefault="008B0CB3" w:rsidP="00242F80">
      <w:pPr>
        <w:ind w:left="284"/>
        <w:jc w:val="left"/>
        <w:rPr>
          <w:rStyle w:val="a3"/>
          <w:rFonts w:ascii="Arial" w:hAnsi="Arial" w:cs="Arial"/>
          <w:bCs/>
        </w:rPr>
      </w:pPr>
    </w:p>
    <w:p w:rsidR="008B0CB3" w:rsidRDefault="008B0CB3" w:rsidP="00331148">
      <w:pPr>
        <w:ind w:left="284"/>
        <w:jc w:val="right"/>
        <w:rPr>
          <w:rStyle w:val="a3"/>
          <w:rFonts w:ascii="Arial" w:hAnsi="Arial" w:cs="Arial"/>
          <w:bCs/>
        </w:rPr>
      </w:pPr>
    </w:p>
    <w:p w:rsidR="00242F80" w:rsidRDefault="00242F80" w:rsidP="00331148">
      <w:pPr>
        <w:ind w:left="284"/>
        <w:jc w:val="right"/>
        <w:rPr>
          <w:rStyle w:val="a3"/>
          <w:rFonts w:ascii="Arial" w:hAnsi="Arial" w:cs="Arial"/>
          <w:bCs/>
        </w:rPr>
      </w:pPr>
    </w:p>
    <w:p w:rsidR="00242F80" w:rsidRPr="00F830C2" w:rsidRDefault="00242F80" w:rsidP="00331148">
      <w:pPr>
        <w:ind w:left="284"/>
        <w:jc w:val="right"/>
        <w:rPr>
          <w:rStyle w:val="a3"/>
          <w:rFonts w:ascii="Arial" w:hAnsi="Arial" w:cs="Arial"/>
          <w:bCs/>
        </w:rPr>
      </w:pPr>
    </w:p>
    <w:p w:rsidR="00997AC5" w:rsidRPr="00F830C2" w:rsidRDefault="00997AC5" w:rsidP="00331148">
      <w:pPr>
        <w:ind w:left="284"/>
        <w:jc w:val="right"/>
        <w:rPr>
          <w:rStyle w:val="a3"/>
          <w:rFonts w:ascii="Times New Roman" w:hAnsi="Times New Roman" w:cs="Times New Roman"/>
          <w:b w:val="0"/>
          <w:bCs/>
        </w:rPr>
      </w:pPr>
    </w:p>
    <w:p w:rsidR="008C745B" w:rsidRPr="00F830C2" w:rsidRDefault="008C745B" w:rsidP="00331148">
      <w:pPr>
        <w:ind w:left="284"/>
        <w:jc w:val="right"/>
        <w:rPr>
          <w:rStyle w:val="a3"/>
          <w:rFonts w:ascii="Times New Roman" w:hAnsi="Times New Roman" w:cs="Times New Roman"/>
          <w:b w:val="0"/>
          <w:bCs/>
        </w:rPr>
      </w:pPr>
      <w:r w:rsidRPr="00F830C2">
        <w:rPr>
          <w:rStyle w:val="a3"/>
          <w:rFonts w:ascii="Times New Roman" w:hAnsi="Times New Roman" w:cs="Times New Roman"/>
          <w:b w:val="0"/>
          <w:bCs/>
        </w:rPr>
        <w:t>Приложение 1</w:t>
      </w:r>
      <w:r w:rsidRPr="00F830C2">
        <w:rPr>
          <w:rStyle w:val="a3"/>
          <w:rFonts w:ascii="Times New Roman" w:hAnsi="Times New Roman" w:cs="Times New Roman"/>
          <w:b w:val="0"/>
          <w:bCs/>
        </w:rPr>
        <w:br/>
        <w:t xml:space="preserve">к </w:t>
      </w:r>
      <w:hyperlink w:anchor="sub_0" w:history="1">
        <w:r w:rsidRPr="00F830C2">
          <w:rPr>
            <w:rStyle w:val="a4"/>
            <w:rFonts w:ascii="Times New Roman" w:hAnsi="Times New Roman"/>
            <w:b w:val="0"/>
            <w:color w:val="auto"/>
          </w:rPr>
          <w:t>решению</w:t>
        </w:r>
      </w:hyperlink>
      <w:r w:rsidRPr="00F830C2">
        <w:rPr>
          <w:rStyle w:val="a3"/>
          <w:rFonts w:ascii="Times New Roman" w:hAnsi="Times New Roman" w:cs="Times New Roman"/>
          <w:b w:val="0"/>
          <w:bCs/>
        </w:rPr>
        <w:t xml:space="preserve"> Совета депутатов</w:t>
      </w:r>
      <w:r w:rsidRPr="00F830C2">
        <w:rPr>
          <w:rStyle w:val="a3"/>
          <w:rFonts w:ascii="Times New Roman" w:hAnsi="Times New Roman" w:cs="Times New Roman"/>
          <w:b w:val="0"/>
          <w:bCs/>
        </w:rPr>
        <w:br/>
      </w:r>
      <w:r w:rsidR="008B0CB3" w:rsidRPr="00F830C2">
        <w:rPr>
          <w:rStyle w:val="a3"/>
          <w:rFonts w:ascii="Times New Roman" w:hAnsi="Times New Roman" w:cs="Times New Roman"/>
          <w:b w:val="0"/>
          <w:bCs/>
        </w:rPr>
        <w:t>Чамзин</w:t>
      </w:r>
      <w:r w:rsidRPr="00F830C2">
        <w:rPr>
          <w:rStyle w:val="a3"/>
          <w:rFonts w:ascii="Times New Roman" w:hAnsi="Times New Roman" w:cs="Times New Roman"/>
          <w:b w:val="0"/>
          <w:bCs/>
        </w:rPr>
        <w:t>ского муниципального района</w:t>
      </w:r>
      <w:r w:rsidRPr="00F830C2">
        <w:rPr>
          <w:rStyle w:val="a3"/>
          <w:rFonts w:ascii="Times New Roman" w:hAnsi="Times New Roman" w:cs="Times New Roman"/>
          <w:b w:val="0"/>
          <w:bCs/>
        </w:rPr>
        <w:br/>
        <w:t xml:space="preserve">от </w:t>
      </w:r>
      <w:r w:rsidR="00242F80">
        <w:rPr>
          <w:rStyle w:val="a3"/>
          <w:rFonts w:ascii="Times New Roman" w:hAnsi="Times New Roman" w:cs="Times New Roman"/>
          <w:b w:val="0"/>
          <w:bCs/>
        </w:rPr>
        <w:t>23.12.</w:t>
      </w:r>
      <w:r w:rsidRPr="00F830C2">
        <w:rPr>
          <w:rStyle w:val="a3"/>
          <w:rFonts w:ascii="Times New Roman" w:hAnsi="Times New Roman" w:cs="Times New Roman"/>
          <w:b w:val="0"/>
          <w:bCs/>
        </w:rPr>
        <w:t>2021 г. N </w:t>
      </w:r>
      <w:r w:rsidR="00242F80">
        <w:rPr>
          <w:rStyle w:val="a3"/>
          <w:rFonts w:ascii="Times New Roman" w:hAnsi="Times New Roman" w:cs="Times New Roman"/>
          <w:b w:val="0"/>
          <w:bCs/>
        </w:rPr>
        <w:t>25</w:t>
      </w:r>
    </w:p>
    <w:bookmarkEnd w:id="3"/>
    <w:p w:rsidR="008C745B" w:rsidRPr="00F830C2" w:rsidRDefault="008C745B" w:rsidP="00331148">
      <w:pPr>
        <w:ind w:left="284"/>
      </w:pPr>
    </w:p>
    <w:p w:rsidR="008C745B" w:rsidRPr="00F830C2" w:rsidRDefault="008C745B" w:rsidP="00331148">
      <w:pPr>
        <w:pStyle w:val="1"/>
        <w:ind w:left="284"/>
      </w:pPr>
      <w:r w:rsidRPr="00F830C2">
        <w:t>Положение</w:t>
      </w:r>
      <w:r w:rsidRPr="00F830C2">
        <w:br/>
        <w:t xml:space="preserve">по осуществлению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DC0255" w:rsidRPr="00F830C2">
        <w:t>Чамзин</w:t>
      </w:r>
      <w:r w:rsidRPr="00F830C2">
        <w:t>ского муниципального района Республики Мордовия</w:t>
      </w:r>
    </w:p>
    <w:p w:rsidR="008C745B" w:rsidRPr="00F830C2" w:rsidRDefault="008C745B" w:rsidP="00331148">
      <w:pPr>
        <w:ind w:left="284"/>
      </w:pPr>
    </w:p>
    <w:p w:rsidR="008C745B" w:rsidRPr="00F830C2" w:rsidRDefault="008C745B" w:rsidP="00331148">
      <w:pPr>
        <w:ind w:left="284"/>
      </w:pPr>
      <w:r w:rsidRPr="00F830C2">
        <w:t xml:space="preserve">Настоящее Положение по осуществлению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w:t>
      </w:r>
      <w:r w:rsidR="00DC0255" w:rsidRPr="00F830C2">
        <w:t>Чамзин</w:t>
      </w:r>
      <w:r w:rsidRPr="00F830C2">
        <w:t xml:space="preserve">ского муниципального района Республики Мордовия (далее - Положение) разработано в соответствии со </w:t>
      </w:r>
      <w:hyperlink r:id="rId11" w:history="1">
        <w:r w:rsidRPr="00F830C2">
          <w:rPr>
            <w:rStyle w:val="a4"/>
            <w:rFonts w:cs="Times New Roman CYR"/>
            <w:b w:val="0"/>
            <w:color w:val="auto"/>
          </w:rPr>
          <w:t>статьей 13</w:t>
        </w:r>
      </w:hyperlink>
      <w:r w:rsidRPr="00F830C2">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F830C2">
          <w:rPr>
            <w:rStyle w:val="a4"/>
            <w:rFonts w:cs="Times New Roman CYR"/>
            <w:b w:val="0"/>
            <w:color w:val="auto"/>
          </w:rPr>
          <w:t>статьей 15</w:t>
        </w:r>
      </w:hyperlink>
      <w:r w:rsidRPr="00F830C2">
        <w:t xml:space="preserve"> Федерального закона от 6 октября 2003 года N 131-ФЗ "Об общих принципах организации местного самоуправления в Российской Федерации", </w:t>
      </w:r>
      <w:hyperlink r:id="rId13" w:history="1">
        <w:r w:rsidRPr="00F830C2">
          <w:rPr>
            <w:rStyle w:val="a4"/>
            <w:rFonts w:cs="Times New Roman CYR"/>
            <w:b w:val="0"/>
            <w:color w:val="auto"/>
          </w:rPr>
          <w:t>Федеральным законом</w:t>
        </w:r>
      </w:hyperlink>
      <w:r w:rsidRPr="00F830C2">
        <w:t xml:space="preserve"> от 31 июля 2020 года N 248-ФЗ "О государственном контроле (надзоре) и муниципальном контроле в Российской Федерации", </w:t>
      </w:r>
      <w:hyperlink r:id="rId14" w:history="1">
        <w:r w:rsidRPr="00F830C2">
          <w:rPr>
            <w:rStyle w:val="a4"/>
            <w:rFonts w:cs="Times New Roman CYR"/>
            <w:b w:val="0"/>
            <w:color w:val="auto"/>
          </w:rPr>
          <w:t>Федеральным законом</w:t>
        </w:r>
      </w:hyperlink>
      <w:r w:rsidRPr="00F830C2">
        <w:t xml:space="preserve">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8C745B" w:rsidRPr="00F830C2" w:rsidRDefault="008C745B" w:rsidP="00331148">
      <w:pPr>
        <w:ind w:left="284"/>
      </w:pPr>
    </w:p>
    <w:p w:rsidR="008C745B" w:rsidRPr="00F830C2" w:rsidRDefault="008C745B" w:rsidP="00331148">
      <w:pPr>
        <w:pStyle w:val="1"/>
        <w:ind w:left="284"/>
      </w:pPr>
      <w:bookmarkStart w:id="4" w:name="sub_101"/>
      <w:r w:rsidRPr="00F830C2">
        <w:t>1. Общие положения</w:t>
      </w:r>
    </w:p>
    <w:bookmarkEnd w:id="4"/>
    <w:p w:rsidR="008C745B" w:rsidRPr="00F830C2" w:rsidRDefault="008C745B" w:rsidP="00331148">
      <w:pPr>
        <w:ind w:left="284"/>
      </w:pPr>
    </w:p>
    <w:p w:rsidR="008C745B" w:rsidRPr="00F830C2" w:rsidRDefault="008C745B" w:rsidP="00331148">
      <w:pPr>
        <w:ind w:left="284"/>
      </w:pPr>
      <w:bookmarkStart w:id="5" w:name="sub_1011"/>
      <w:r w:rsidRPr="00F830C2">
        <w:t xml:space="preserve">1.1.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w:t>
      </w:r>
      <w:r w:rsidR="00DC0255" w:rsidRPr="00F830C2">
        <w:t>Чамзин</w:t>
      </w:r>
      <w:r w:rsidRPr="00F830C2">
        <w:t xml:space="preserve">ского муниципального района Республики Мордовия - деятельность администрации </w:t>
      </w:r>
      <w:r w:rsidR="00DC0255" w:rsidRPr="00F830C2">
        <w:t>Чамзин</w:t>
      </w:r>
      <w:r w:rsidRPr="00F830C2">
        <w:t xml:space="preserve">ского муниципального района Республики Мордовия (далее - контрольный орган), направленная на предупреждение, выявление и пресечение нарушений обязательных требований нормативных правовых актов, регулирующих использование автомобильного транспорта и дорожного хозяйства в границах </w:t>
      </w:r>
      <w:r w:rsidR="00DC0255" w:rsidRPr="00F830C2">
        <w:t>Чамзин</w:t>
      </w:r>
      <w:r w:rsidRPr="00F830C2">
        <w:t>ского муниципального района, осуществляемая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C745B" w:rsidRPr="00F830C2" w:rsidRDefault="008C745B" w:rsidP="00331148">
      <w:pPr>
        <w:ind w:left="284"/>
      </w:pPr>
      <w:bookmarkStart w:id="6" w:name="sub_1012"/>
      <w:bookmarkEnd w:id="5"/>
      <w:r w:rsidRPr="00F830C2">
        <w:t>1.2.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к осуществлению:</w:t>
      </w:r>
    </w:p>
    <w:bookmarkEnd w:id="6"/>
    <w:p w:rsidR="008C745B" w:rsidRPr="00F830C2" w:rsidRDefault="008C745B" w:rsidP="00331148">
      <w:pPr>
        <w:ind w:left="284"/>
      </w:pPr>
      <w:r w:rsidRPr="00F830C2">
        <w:t>а) движения тяжеловесных и крупногабаритных транспортных средств (весового и габаритного контроля);</w:t>
      </w:r>
    </w:p>
    <w:p w:rsidR="008C745B" w:rsidRPr="00F830C2" w:rsidRDefault="008C745B" w:rsidP="00331148">
      <w:pPr>
        <w:ind w:left="284"/>
      </w:pPr>
      <w:r w:rsidRPr="00F830C2">
        <w:t>б)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8C745B" w:rsidRPr="00F830C2" w:rsidRDefault="008C745B" w:rsidP="00331148">
      <w:pPr>
        <w:ind w:left="284"/>
      </w:pPr>
      <w:r w:rsidRPr="00F830C2">
        <w:t xml:space="preserve">в)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w:t>
      </w:r>
      <w:r w:rsidRPr="00F830C2">
        <w:lastRenderedPageBreak/>
        <w:t>обеспечения сохранности автомобильных дорог.</w:t>
      </w:r>
    </w:p>
    <w:p w:rsidR="008C745B" w:rsidRPr="00F830C2" w:rsidRDefault="008C745B" w:rsidP="00331148">
      <w:pPr>
        <w:ind w:left="284"/>
      </w:pPr>
      <w:bookmarkStart w:id="7" w:name="sub_1013"/>
      <w:r w:rsidRPr="00F830C2">
        <w:t>1.3. От имени контрольного органа муниципальный контроль осуществля</w:t>
      </w:r>
      <w:r w:rsidR="00EF05E0" w:rsidRPr="00F830C2">
        <w:t>ю</w:t>
      </w:r>
      <w:r w:rsidRPr="00F830C2">
        <w:t>т:</w:t>
      </w:r>
    </w:p>
    <w:bookmarkEnd w:id="7"/>
    <w:p w:rsidR="00EF05E0" w:rsidRPr="00F830C2" w:rsidRDefault="008C745B" w:rsidP="00331148">
      <w:pPr>
        <w:ind w:left="284"/>
      </w:pPr>
      <w:r w:rsidRPr="00F830C2">
        <w:t xml:space="preserve">а) </w:t>
      </w:r>
      <w:r w:rsidR="00EF05E0" w:rsidRPr="00F830C2">
        <w:t>Заместитель Главы Чамзинского муниципального района по промышленности, строительству, транспорту;</w:t>
      </w:r>
    </w:p>
    <w:p w:rsidR="008C745B" w:rsidRPr="00F830C2" w:rsidRDefault="00EF05E0" w:rsidP="00331148">
      <w:pPr>
        <w:ind w:left="284"/>
      </w:pPr>
      <w:r w:rsidRPr="00F830C2">
        <w:t>б) Начальник отдела промышленности, транспорта, строительства и архитектуры</w:t>
      </w:r>
      <w:r w:rsidR="008C745B" w:rsidRPr="00F830C2">
        <w:t xml:space="preserve"> администрации </w:t>
      </w:r>
      <w:r w:rsidR="00DC0255" w:rsidRPr="00F830C2">
        <w:t>Чамзин</w:t>
      </w:r>
      <w:r w:rsidR="008C745B" w:rsidRPr="00F830C2">
        <w:t>ского муниципального района;</w:t>
      </w:r>
    </w:p>
    <w:p w:rsidR="008C745B" w:rsidRPr="00F830C2" w:rsidRDefault="008C745B" w:rsidP="00331148">
      <w:pPr>
        <w:ind w:left="284"/>
      </w:pPr>
      <w:r w:rsidRPr="00F830C2">
        <w:t xml:space="preserve">4. Решение о проведении контрольного мероприятия принимается главой </w:t>
      </w:r>
      <w:r w:rsidR="00DC0255" w:rsidRPr="00F830C2">
        <w:t>Чамзин</w:t>
      </w:r>
      <w:r w:rsidRPr="00F830C2">
        <w:t>ского муниципального района Республики Мордовия.</w:t>
      </w:r>
    </w:p>
    <w:p w:rsidR="008C745B" w:rsidRPr="00F830C2" w:rsidRDefault="008C745B" w:rsidP="00331148">
      <w:pPr>
        <w:ind w:left="284"/>
      </w:pPr>
      <w:bookmarkStart w:id="8" w:name="sub_1014"/>
      <w:r w:rsidRPr="00F830C2">
        <w:t>1.4. Объектами муниципального контроля являются:</w:t>
      </w:r>
    </w:p>
    <w:bookmarkEnd w:id="8"/>
    <w:p w:rsidR="008C745B" w:rsidRPr="00F830C2" w:rsidRDefault="008C745B" w:rsidP="00331148">
      <w:pPr>
        <w:ind w:left="284"/>
      </w:pPr>
      <w:r w:rsidRPr="00F830C2">
        <w:t xml:space="preserve">а) в рамках </w:t>
      </w:r>
      <w:hyperlink r:id="rId15" w:history="1">
        <w:r w:rsidRPr="00F830C2">
          <w:rPr>
            <w:rStyle w:val="a4"/>
            <w:rFonts w:cs="Times New Roman CYR"/>
            <w:b w:val="0"/>
            <w:color w:val="auto"/>
          </w:rPr>
          <w:t>пункта 1 части 1 статьи 16</w:t>
        </w:r>
      </w:hyperlink>
      <w:r w:rsidRPr="00F830C2">
        <w:t xml:space="preserve"> Федерального закона от 31.07.2020 г. N 248-ФЗ "О государственном контроле (надзоре) и муниципальном контроле в Российской Федерации":</w:t>
      </w:r>
    </w:p>
    <w:p w:rsidR="008C745B" w:rsidRPr="00F830C2" w:rsidRDefault="008C745B" w:rsidP="00331148">
      <w:pPr>
        <w:ind w:left="284"/>
      </w:pPr>
      <w:r w:rsidRPr="00F830C2">
        <w:t>деятельность по перевозке грузов автомобильным транспортом, в том числе деятельность по перевозке грузов для собственных нужд;</w:t>
      </w:r>
    </w:p>
    <w:p w:rsidR="008C745B" w:rsidRPr="00F830C2" w:rsidRDefault="008C745B" w:rsidP="00331148">
      <w:pPr>
        <w:ind w:left="284"/>
      </w:pPr>
      <w:r w:rsidRPr="00F830C2">
        <w:t>деятельность по осуществлению работ по капитальному ремонту, ремонту и содержанию автомобильных дорог общего пользования местного значения;</w:t>
      </w:r>
    </w:p>
    <w:p w:rsidR="008C745B" w:rsidRPr="00F830C2" w:rsidRDefault="008C745B" w:rsidP="00331148">
      <w:pPr>
        <w:ind w:left="284"/>
      </w:pPr>
      <w:r w:rsidRPr="00F830C2">
        <w:t>деятельность по использованию полос отвода и (или) придорожных полос автомобильных дорог общего пользования местного значения;</w:t>
      </w:r>
    </w:p>
    <w:p w:rsidR="008C745B" w:rsidRPr="00F830C2" w:rsidRDefault="008C745B" w:rsidP="00331148">
      <w:pPr>
        <w:ind w:left="284"/>
      </w:pPr>
      <w:r w:rsidRPr="00F830C2">
        <w:t xml:space="preserve">б) в рамках </w:t>
      </w:r>
      <w:hyperlink r:id="rId16" w:history="1">
        <w:r w:rsidRPr="00F830C2">
          <w:rPr>
            <w:rStyle w:val="a4"/>
            <w:rFonts w:cs="Times New Roman CYR"/>
            <w:b w:val="0"/>
            <w:color w:val="auto"/>
          </w:rPr>
          <w:t>пункта 2 части 1 статьи 16</w:t>
        </w:r>
      </w:hyperlink>
      <w:r w:rsidRPr="00F830C2">
        <w:t xml:space="preserve"> Федерального закона от 31.07.2020 г. N 248-ФЗ "О государственном контроле (надзоре) и муниципальном контроле в Российской Федерации":</w:t>
      </w:r>
    </w:p>
    <w:p w:rsidR="008C745B" w:rsidRPr="00F830C2" w:rsidRDefault="008C745B" w:rsidP="00331148">
      <w:pPr>
        <w:ind w:left="284"/>
      </w:pPr>
      <w:r w:rsidRPr="00F830C2">
        <w:t>внесение платы в счет возмещения вреда, причиняемого автомобильным дорогам общего пользования местного значения транспортными средствами;</w:t>
      </w:r>
    </w:p>
    <w:p w:rsidR="008C745B" w:rsidRPr="00F830C2" w:rsidRDefault="008C745B" w:rsidP="00331148">
      <w:pPr>
        <w:ind w:left="284"/>
      </w:pPr>
      <w:r w:rsidRPr="00F830C2">
        <w:t xml:space="preserve">в) в рамках </w:t>
      </w:r>
      <w:hyperlink r:id="rId17" w:history="1">
        <w:r w:rsidRPr="00F830C2">
          <w:rPr>
            <w:rStyle w:val="a4"/>
            <w:rFonts w:cs="Times New Roman CYR"/>
            <w:b w:val="0"/>
            <w:color w:val="auto"/>
          </w:rPr>
          <w:t>пункта 3 части 1 статьи 16</w:t>
        </w:r>
      </w:hyperlink>
      <w:r w:rsidRPr="00F830C2">
        <w:t xml:space="preserve"> Федерального закона от 31.07.2020 г. N 248-ФЗ "О государственном контроле (надзоре) и муниципальном контроле в Российской Федерации":</w:t>
      </w:r>
    </w:p>
    <w:p w:rsidR="008C745B" w:rsidRPr="00F830C2" w:rsidRDefault="008C745B" w:rsidP="00331148">
      <w:pPr>
        <w:ind w:left="284"/>
      </w:pPr>
      <w:r w:rsidRPr="00F830C2">
        <w:t>автомобильная дорога общего пользования местного значения и искусственные дорожные сооружения на ней;</w:t>
      </w:r>
    </w:p>
    <w:p w:rsidR="008C745B" w:rsidRPr="00F830C2" w:rsidRDefault="008C745B" w:rsidP="00331148">
      <w:pPr>
        <w:ind w:left="284"/>
      </w:pPr>
      <w:r w:rsidRPr="00F830C2">
        <w:t>примыкания к автомобильным дорогам местного значения, в том числе примыкания объектов дорожного сервиса;</w:t>
      </w:r>
    </w:p>
    <w:p w:rsidR="008C745B" w:rsidRPr="00F830C2" w:rsidRDefault="008C745B" w:rsidP="00331148">
      <w:pPr>
        <w:ind w:left="284"/>
      </w:pPr>
      <w:r w:rsidRPr="00F830C2">
        <w:t>объекты дорожного сервиса, расположенные в границах полос отвода и (или) придорожных полос автомобильных дорог общего пользования местного значения;</w:t>
      </w:r>
    </w:p>
    <w:p w:rsidR="008C745B" w:rsidRPr="00F830C2" w:rsidRDefault="008C745B" w:rsidP="00331148">
      <w:pPr>
        <w:ind w:left="284"/>
      </w:pPr>
      <w:r w:rsidRPr="00F830C2">
        <w:t>придорожные полосы и полосы отвода автомобильных дорог общего пользования местного значения.</w:t>
      </w:r>
    </w:p>
    <w:p w:rsidR="008C745B" w:rsidRPr="00F830C2" w:rsidRDefault="008C745B" w:rsidP="00331148">
      <w:pPr>
        <w:ind w:left="284"/>
      </w:pPr>
      <w:bookmarkStart w:id="9" w:name="sub_1015"/>
      <w:r w:rsidRPr="00F830C2">
        <w:t>1.5. Контрольным органом в рамках муниципального контроля на автомобильном транспорте и в дорожном хозяйстве обеспечивается учёт объектов контроля в соответствии с федеральным законодательством и настоящим Положением.</w:t>
      </w:r>
    </w:p>
    <w:p w:rsidR="008C745B" w:rsidRPr="00F830C2" w:rsidRDefault="008C745B" w:rsidP="00331148">
      <w:pPr>
        <w:ind w:left="284"/>
      </w:pPr>
      <w:bookmarkStart w:id="10" w:name="sub_1016"/>
      <w:bookmarkEnd w:id="9"/>
      <w:r w:rsidRPr="00F830C2">
        <w:t>1.6. Учет объектов муниципального контроля на автомобильном транспорте и в дорожном хозяйстве осуществляется путем внесения сведений об объектах контроля в информационные системы органов муниципального контроля, не позднее 2 дней со дня поступления таких сведений.</w:t>
      </w:r>
    </w:p>
    <w:bookmarkEnd w:id="10"/>
    <w:p w:rsidR="008C745B" w:rsidRPr="00F830C2" w:rsidRDefault="008C745B" w:rsidP="00331148">
      <w:pPr>
        <w:ind w:left="284"/>
      </w:pPr>
      <w:r w:rsidRPr="00F830C2">
        <w:t>При сборе, обработке, анализе и учёте сведений об объектах контроля для целей их учёта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w:t>
      </w:r>
    </w:p>
    <w:p w:rsidR="008C745B" w:rsidRPr="00F830C2" w:rsidRDefault="008C745B" w:rsidP="00331148">
      <w:pPr>
        <w:ind w:left="284"/>
      </w:pPr>
      <w:r w:rsidRPr="00F830C2">
        <w:t>При осуществлении учёта объектов контроля на контролируемых лиц не может возлагаться обязанность по представлению сведений, документов, если соответствующие сведения, документы содержатся в государственных или муниципальных информационных ресурсах.</w:t>
      </w:r>
    </w:p>
    <w:p w:rsidR="008C745B" w:rsidRPr="00F830C2" w:rsidRDefault="008C745B" w:rsidP="00331148">
      <w:pPr>
        <w:ind w:left="284"/>
      </w:pPr>
    </w:p>
    <w:p w:rsidR="008C745B" w:rsidRPr="00F830C2" w:rsidRDefault="008C745B" w:rsidP="00331148">
      <w:pPr>
        <w:pStyle w:val="1"/>
        <w:ind w:left="284"/>
      </w:pPr>
      <w:bookmarkStart w:id="11" w:name="sub_102"/>
      <w:r w:rsidRPr="00F830C2">
        <w:t>2. Управление рисками причинения вреда (ущерба) охраняемым законом ценностям при осуществлении муниципального контроля</w:t>
      </w:r>
    </w:p>
    <w:bookmarkEnd w:id="11"/>
    <w:p w:rsidR="008C745B" w:rsidRPr="00F830C2" w:rsidRDefault="008C745B" w:rsidP="00331148">
      <w:pPr>
        <w:ind w:left="284"/>
      </w:pPr>
    </w:p>
    <w:p w:rsidR="008C745B" w:rsidRPr="00F830C2" w:rsidRDefault="008C745B" w:rsidP="00331148">
      <w:pPr>
        <w:ind w:left="284"/>
      </w:pPr>
      <w:bookmarkStart w:id="12" w:name="sub_1021"/>
      <w:r w:rsidRPr="00F830C2">
        <w:lastRenderedPageBreak/>
        <w:t>2.1. При осуществлении муниципального контроля на автомобильном транспорте и в дорожном хозяйстве применяется система оценки и управления рисками.</w:t>
      </w:r>
    </w:p>
    <w:p w:rsidR="008C745B" w:rsidRPr="00F830C2" w:rsidRDefault="008C745B" w:rsidP="00331148">
      <w:pPr>
        <w:ind w:left="284"/>
      </w:pPr>
      <w:bookmarkStart w:id="13" w:name="sub_1022"/>
      <w:bookmarkEnd w:id="12"/>
      <w:r w:rsidRPr="00F830C2">
        <w:t>2.2. Контрольный орган при осуществлении муниципального контроля относит объекты контроля к одной из следующих категорий риска причинения вреда (ущерба) охраняемым законом ценностям (далее - категории риска):</w:t>
      </w:r>
    </w:p>
    <w:bookmarkEnd w:id="13"/>
    <w:p w:rsidR="008C745B" w:rsidRPr="00F830C2" w:rsidRDefault="008C745B" w:rsidP="00331148">
      <w:pPr>
        <w:ind w:left="284"/>
      </w:pPr>
      <w:r w:rsidRPr="00F830C2">
        <w:t>- значительный риск;</w:t>
      </w:r>
    </w:p>
    <w:p w:rsidR="008C745B" w:rsidRPr="00F830C2" w:rsidRDefault="008C745B" w:rsidP="00331148">
      <w:pPr>
        <w:ind w:left="284"/>
      </w:pPr>
      <w:r w:rsidRPr="00F830C2">
        <w:t>- умеренный риск;</w:t>
      </w:r>
    </w:p>
    <w:p w:rsidR="008C745B" w:rsidRPr="00F830C2" w:rsidRDefault="008C745B" w:rsidP="00331148">
      <w:pPr>
        <w:ind w:left="284"/>
      </w:pPr>
      <w:r w:rsidRPr="00F830C2">
        <w:t>- низкий риск.</w:t>
      </w:r>
    </w:p>
    <w:p w:rsidR="008C745B" w:rsidRPr="00F830C2" w:rsidRDefault="008C745B" w:rsidP="00331148">
      <w:pPr>
        <w:ind w:left="284"/>
      </w:pPr>
      <w:hyperlink w:anchor="sub_1100" w:history="1">
        <w:r w:rsidRPr="00F830C2">
          <w:rPr>
            <w:rStyle w:val="a4"/>
            <w:rFonts w:cs="Times New Roman CYR"/>
            <w:b w:val="0"/>
            <w:color w:val="auto"/>
          </w:rPr>
          <w:t>Критериями</w:t>
        </w:r>
      </w:hyperlink>
      <w:r w:rsidRPr="00F830C2">
        <w:t xml:space="preserve"> отнесения объекта контроля к категории риска являются:</w:t>
      </w:r>
    </w:p>
    <w:p w:rsidR="008C745B" w:rsidRPr="00F830C2" w:rsidRDefault="008C745B" w:rsidP="00331148">
      <w:pPr>
        <w:ind w:left="284"/>
      </w:pPr>
      <w:r w:rsidRPr="00F830C2">
        <w:t>а) для значительного риска - установление в течение 2 лет, предшествующих моменту отнесения контрольным органом объекта контроля к одной из категорий риска, факта причинения вреда объектам муниципального контроля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8C745B" w:rsidRPr="00F830C2" w:rsidRDefault="008C745B" w:rsidP="00331148">
      <w:pPr>
        <w:ind w:left="284"/>
      </w:pPr>
      <w:r w:rsidRPr="00F830C2">
        <w:t>б) для умеренного риска - совершение в течение 2 лет, предшествующих моменту отнесения контрольным органом объекта контроля к одной из категорий риска, административного правонарушения без причинения вреда объектам муниципального контроля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8C745B" w:rsidRPr="00F830C2" w:rsidRDefault="008C745B" w:rsidP="00331148">
      <w:pPr>
        <w:ind w:left="284"/>
      </w:pPr>
      <w:r w:rsidRPr="00F830C2">
        <w:t>в) для низкого риска - отсутствие обстоятельств, предусмотренных для значительного и умеренного риска.</w:t>
      </w:r>
    </w:p>
    <w:p w:rsidR="008C745B" w:rsidRPr="00F830C2" w:rsidRDefault="008C745B" w:rsidP="00331148">
      <w:pPr>
        <w:ind w:left="284"/>
      </w:pPr>
      <w:bookmarkStart w:id="14" w:name="sub_1023"/>
      <w:r w:rsidRPr="00F830C2">
        <w:t>2.3. Установление факта причинения контролируемым лицом вреда объектам муниципального контроля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bookmarkEnd w:id="14"/>
    <w:p w:rsidR="008C745B" w:rsidRPr="00F830C2" w:rsidRDefault="008C745B" w:rsidP="00331148">
      <w:pPr>
        <w:ind w:left="284"/>
      </w:pPr>
      <w:r w:rsidRPr="00F830C2">
        <w:t xml:space="preserve">Отнесение объекта контроля к категории риска и изменение присвоенной категории риска осуществляются </w:t>
      </w:r>
      <w:r w:rsidR="00D80EE8" w:rsidRPr="00F830C2">
        <w:t>постановлением администрации Чамзин</w:t>
      </w:r>
      <w:r w:rsidRPr="00F830C2">
        <w:t>ского муниципального района Республики Мордовия.</w:t>
      </w:r>
    </w:p>
    <w:p w:rsidR="008C745B" w:rsidRPr="00F830C2" w:rsidRDefault="008C745B" w:rsidP="00331148">
      <w:pPr>
        <w:ind w:left="284"/>
      </w:pPr>
      <w:r w:rsidRPr="00F830C2">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8C745B" w:rsidRPr="00F830C2" w:rsidRDefault="008C745B" w:rsidP="00331148">
      <w:pPr>
        <w:ind w:left="284"/>
      </w:pPr>
      <w:r w:rsidRPr="00F830C2">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8C745B" w:rsidRPr="00F830C2" w:rsidRDefault="008C745B" w:rsidP="00331148">
      <w:pPr>
        <w:ind w:left="284"/>
      </w:pPr>
      <w:r w:rsidRPr="00F830C2">
        <w:t>По запросу контролируемого лица контрольный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8C745B" w:rsidRPr="00F830C2" w:rsidRDefault="008C745B" w:rsidP="00331148">
      <w:pPr>
        <w:ind w:left="284"/>
      </w:pPr>
    </w:p>
    <w:p w:rsidR="008C745B" w:rsidRPr="00F830C2" w:rsidRDefault="008C745B" w:rsidP="00331148">
      <w:pPr>
        <w:pStyle w:val="1"/>
        <w:ind w:left="284"/>
      </w:pPr>
      <w:bookmarkStart w:id="15" w:name="sub_103"/>
      <w:r w:rsidRPr="00F830C2">
        <w:t>3. Профилактика рисков причинения вреда (ущерба) охраняемым законом ценностям</w:t>
      </w:r>
    </w:p>
    <w:bookmarkEnd w:id="15"/>
    <w:p w:rsidR="008C745B" w:rsidRPr="00F830C2" w:rsidRDefault="008C745B" w:rsidP="00331148">
      <w:pPr>
        <w:ind w:left="284"/>
      </w:pPr>
    </w:p>
    <w:p w:rsidR="008C745B" w:rsidRPr="00F830C2" w:rsidRDefault="008C745B" w:rsidP="00331148">
      <w:pPr>
        <w:ind w:left="284"/>
      </w:pPr>
      <w:bookmarkStart w:id="16" w:name="sub_1031"/>
      <w:r w:rsidRPr="00F830C2">
        <w:t>3.1. При осуществлении муниципального контроля проводятся следующие виды профилактических мероприятий:</w:t>
      </w:r>
    </w:p>
    <w:bookmarkEnd w:id="16"/>
    <w:p w:rsidR="008C745B" w:rsidRPr="00F830C2" w:rsidRDefault="008C745B" w:rsidP="00331148">
      <w:pPr>
        <w:ind w:left="284"/>
      </w:pPr>
      <w:r w:rsidRPr="00F830C2">
        <w:t>а) информирование;</w:t>
      </w:r>
    </w:p>
    <w:p w:rsidR="008C745B" w:rsidRPr="00F830C2" w:rsidRDefault="008C745B" w:rsidP="00331148">
      <w:pPr>
        <w:ind w:left="284"/>
      </w:pPr>
      <w:r w:rsidRPr="00F830C2">
        <w:t>б) консультирование.</w:t>
      </w:r>
    </w:p>
    <w:p w:rsidR="008C745B" w:rsidRPr="00F830C2" w:rsidRDefault="008C745B" w:rsidP="00331148">
      <w:pPr>
        <w:ind w:left="284"/>
      </w:pPr>
      <w:bookmarkStart w:id="17" w:name="sub_1032"/>
      <w:r w:rsidRPr="00F830C2">
        <w:t>3.2. Информирование осуществляется посредством размещения сведений, касающихся осуществления муниципального контроля на автомобильном транспорте и в дорожном хозяйстве, на официальных сайтах контрольного органа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C745B" w:rsidRPr="00F830C2" w:rsidRDefault="008C745B" w:rsidP="00331148">
      <w:pPr>
        <w:ind w:left="284"/>
      </w:pPr>
      <w:bookmarkStart w:id="18" w:name="sub_1033"/>
      <w:bookmarkEnd w:id="17"/>
      <w:r w:rsidRPr="00F830C2">
        <w:t xml:space="preserve">3.3. Консультирование осуществляется по обращениям контролируемых лиц и их </w:t>
      </w:r>
      <w:r w:rsidRPr="00F830C2">
        <w:lastRenderedPageBreak/>
        <w:t>представителей.</w:t>
      </w:r>
    </w:p>
    <w:bookmarkEnd w:id="18"/>
    <w:p w:rsidR="008C745B" w:rsidRPr="00F830C2" w:rsidRDefault="008C745B" w:rsidP="00331148">
      <w:pPr>
        <w:ind w:left="284"/>
      </w:pPr>
      <w:r w:rsidRPr="00F830C2">
        <w:t>В ходе консультирования даются разъяснения по вопросам, связанным с организацией и осуществлением муниципального контроля на автомобильном транспорте и в дорожном хозяйстве.</w:t>
      </w:r>
    </w:p>
    <w:p w:rsidR="008C745B" w:rsidRPr="00F830C2" w:rsidRDefault="008C745B" w:rsidP="00331148">
      <w:pPr>
        <w:ind w:left="284"/>
      </w:pPr>
      <w:r w:rsidRPr="00F830C2">
        <w:t>Консультирование осуществляется без взимания платы.</w:t>
      </w:r>
    </w:p>
    <w:p w:rsidR="008C745B" w:rsidRPr="00F830C2" w:rsidRDefault="008C745B" w:rsidP="00331148">
      <w:pPr>
        <w:ind w:left="284"/>
      </w:pPr>
      <w:r w:rsidRPr="00F830C2">
        <w:t>Консультирование может осуществляться должностными лицами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C745B" w:rsidRPr="00F830C2" w:rsidRDefault="008C745B" w:rsidP="00331148">
      <w:pPr>
        <w:ind w:left="284"/>
      </w:pPr>
      <w:r w:rsidRPr="00F830C2">
        <w:t>Консультирование осуществляется по следующим вопросам:</w:t>
      </w:r>
    </w:p>
    <w:p w:rsidR="008C745B" w:rsidRPr="00F830C2" w:rsidRDefault="008C745B" w:rsidP="00331148">
      <w:pPr>
        <w:ind w:left="284"/>
      </w:pPr>
      <w:r w:rsidRPr="00F830C2">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на автомобильном транспорте и в дорожном хозяйстве;</w:t>
      </w:r>
    </w:p>
    <w:p w:rsidR="008C745B" w:rsidRPr="00F830C2" w:rsidRDefault="008C745B" w:rsidP="00331148">
      <w:pPr>
        <w:ind w:left="284"/>
      </w:pPr>
      <w:r w:rsidRPr="00F830C2">
        <w:t>- разъяснение положений нормативных правовых актов, регламентирующих порядок осуществления муниципального контроля на автомобильном транспорте и в дорожном хозяйстве;</w:t>
      </w:r>
    </w:p>
    <w:p w:rsidR="008C745B" w:rsidRPr="00F830C2" w:rsidRDefault="008C745B" w:rsidP="00331148">
      <w:pPr>
        <w:ind w:left="284"/>
      </w:pPr>
      <w:r w:rsidRPr="00F830C2">
        <w:t>- порядок обжалования решений контрольного органа, действий (бездействия) должностных лиц.</w:t>
      </w:r>
    </w:p>
    <w:p w:rsidR="008C745B" w:rsidRPr="00F830C2" w:rsidRDefault="008C745B" w:rsidP="00331148">
      <w:pPr>
        <w:ind w:left="284"/>
      </w:pPr>
      <w:r w:rsidRPr="00F830C2">
        <w:t>По итогам консультирования информация в письменной форме контролируемым лицам и их представителям не предоставляется.</w:t>
      </w:r>
    </w:p>
    <w:p w:rsidR="008C745B" w:rsidRPr="00F830C2" w:rsidRDefault="008C745B" w:rsidP="00331148">
      <w:pPr>
        <w:ind w:left="284"/>
      </w:pPr>
      <w:r w:rsidRPr="00F830C2">
        <w:t>Случаи, в которых консультирование по однотипным обращениям (по одним и тем же вопросам 5 раз и более в течение календарного года)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 отсутствуют.</w:t>
      </w:r>
    </w:p>
    <w:p w:rsidR="008C745B" w:rsidRPr="00F830C2" w:rsidRDefault="008C745B" w:rsidP="00331148">
      <w:pPr>
        <w:ind w:left="284"/>
      </w:pPr>
      <w:r w:rsidRPr="00F830C2">
        <w:t>Номера контактных телефонов для консультирования, график и место проведения личного приема в целях консультирования размещаются на официальных сайтах контрольного органа в сети "Интернет".</w:t>
      </w:r>
    </w:p>
    <w:p w:rsidR="008C745B" w:rsidRPr="00F830C2" w:rsidRDefault="008C745B" w:rsidP="00331148">
      <w:pPr>
        <w:ind w:left="284"/>
      </w:pPr>
      <w:r w:rsidRPr="00F830C2">
        <w:t>Время консультирования при личном обращении составляет 10 минут.</w:t>
      </w:r>
    </w:p>
    <w:p w:rsidR="008C745B" w:rsidRPr="00F830C2" w:rsidRDefault="008C745B" w:rsidP="00331148">
      <w:pPr>
        <w:ind w:left="284"/>
      </w:pPr>
      <w:r w:rsidRPr="00F830C2">
        <w:t>Консультирование контролируемых лиц при личном обращении осуществляется в специальных помещениях, оборудованных средствами аудио - и (или) видеозаписи, о применении которых контролируемое лицо уведомляется до начала консультирования.</w:t>
      </w:r>
    </w:p>
    <w:p w:rsidR="008C745B" w:rsidRPr="00F830C2" w:rsidRDefault="008C745B" w:rsidP="00331148">
      <w:pPr>
        <w:ind w:left="284"/>
      </w:pPr>
      <w:r w:rsidRPr="00F830C2">
        <w:t>Контролируемым лицам, желающим получить консультацию по вопросам, связанным с организацией и осуществлением муниципального контроля на автомобильном транспорте и в дорожном хозяйстве, предоставляется право ее получения в порядке очереди.</w:t>
      </w:r>
    </w:p>
    <w:p w:rsidR="008C745B" w:rsidRPr="00F830C2" w:rsidRDefault="008C745B" w:rsidP="00331148">
      <w:pPr>
        <w:ind w:left="284"/>
      </w:pPr>
      <w:r w:rsidRPr="00F830C2">
        <w:t>Срок ожидания в очереди при личном обращении контролируемых лиц не должен превышать 15 минут.</w:t>
      </w:r>
    </w:p>
    <w:p w:rsidR="008C745B" w:rsidRPr="00F830C2" w:rsidRDefault="008C745B" w:rsidP="00331148">
      <w:pPr>
        <w:ind w:left="284"/>
      </w:pPr>
      <w:r w:rsidRPr="00F830C2">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8C745B" w:rsidRPr="00F830C2" w:rsidRDefault="008C745B" w:rsidP="00331148">
      <w:pPr>
        <w:ind w:left="284"/>
      </w:pPr>
      <w:r w:rsidRPr="00F830C2">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8C745B" w:rsidRPr="00F830C2" w:rsidRDefault="008C745B" w:rsidP="00331148">
      <w:pPr>
        <w:ind w:left="284"/>
      </w:pPr>
    </w:p>
    <w:p w:rsidR="008C745B" w:rsidRPr="00F830C2" w:rsidRDefault="008C745B" w:rsidP="00331148">
      <w:pPr>
        <w:pStyle w:val="1"/>
        <w:ind w:left="284"/>
      </w:pPr>
      <w:bookmarkStart w:id="19" w:name="sub_104"/>
      <w:r w:rsidRPr="00F830C2">
        <w:t xml:space="preserve">4.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D80EE8" w:rsidRPr="00F830C2">
        <w:t>Чамзин</w:t>
      </w:r>
      <w:r w:rsidRPr="00F830C2">
        <w:t>ского муниципального района Республики Мордовия</w:t>
      </w:r>
    </w:p>
    <w:bookmarkEnd w:id="19"/>
    <w:p w:rsidR="008C745B" w:rsidRPr="00F830C2" w:rsidRDefault="008C745B" w:rsidP="00331148">
      <w:pPr>
        <w:ind w:left="284"/>
      </w:pPr>
    </w:p>
    <w:p w:rsidR="006E4804" w:rsidRPr="00F830C2" w:rsidRDefault="006E4804" w:rsidP="00331148">
      <w:pPr>
        <w:ind w:left="284"/>
      </w:pPr>
      <w:bookmarkStart w:id="20" w:name="sub_1043"/>
      <w:r w:rsidRPr="00F830C2">
        <w:t>4.1. Плановые контрольные (надзорные) мероприятия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Чамзинского муниципального района Республики Мордовия не проводятся.</w:t>
      </w:r>
    </w:p>
    <w:p w:rsidR="008C745B" w:rsidRPr="00F830C2" w:rsidRDefault="008C745B" w:rsidP="00331148">
      <w:pPr>
        <w:ind w:left="284"/>
      </w:pPr>
      <w:r w:rsidRPr="00F830C2">
        <w:t>4.</w:t>
      </w:r>
      <w:r w:rsidR="006E4804" w:rsidRPr="00F830C2">
        <w:t>2</w:t>
      </w:r>
      <w:r w:rsidRPr="00F830C2">
        <w:t xml:space="preserve">. В решении о проведении контрольного мероприятия указываются сведения, установленные </w:t>
      </w:r>
      <w:hyperlink r:id="rId18" w:history="1">
        <w:r w:rsidRPr="00F830C2">
          <w:rPr>
            <w:rStyle w:val="a4"/>
            <w:rFonts w:cs="Times New Roman CYR"/>
            <w:b w:val="0"/>
            <w:color w:val="auto"/>
          </w:rPr>
          <w:t>частью 1 статьи 64</w:t>
        </w:r>
      </w:hyperlink>
      <w:r w:rsidRPr="00F830C2">
        <w:t xml:space="preserve"> Федерального закона от 31.07.2020 г. N 248-ФЗ "О государственном контроле (надзоре) и муниципальном контроле в Российской Федерации", а также срок составления акта по результатам контрольного мероприятия.</w:t>
      </w:r>
    </w:p>
    <w:p w:rsidR="008C745B" w:rsidRPr="00F830C2" w:rsidRDefault="008C745B" w:rsidP="00331148">
      <w:pPr>
        <w:ind w:left="284"/>
      </w:pPr>
      <w:bookmarkStart w:id="21" w:name="sub_1044"/>
      <w:bookmarkEnd w:id="20"/>
      <w:r w:rsidRPr="00F830C2">
        <w:t>4.</w:t>
      </w:r>
      <w:r w:rsidR="006E4804" w:rsidRPr="00F830C2">
        <w:t>3</w:t>
      </w:r>
      <w:r w:rsidRPr="00F830C2">
        <w:t>. Индивидуальный предприниматель, гражданин, являющиеся контролируемыми лицами, вправе представить в контролирующий орган информацию о невозможности присутствия при проведении контрольного мероприятия, в случаях:</w:t>
      </w:r>
    </w:p>
    <w:bookmarkEnd w:id="21"/>
    <w:p w:rsidR="008C745B" w:rsidRPr="00F830C2" w:rsidRDefault="008C745B" w:rsidP="00331148">
      <w:pPr>
        <w:ind w:left="284"/>
      </w:pPr>
      <w:r w:rsidRPr="00F830C2">
        <w:t>а) временной нетрудоспособности индивидуального предпринимателя, гражданина;</w:t>
      </w:r>
    </w:p>
    <w:p w:rsidR="008C745B" w:rsidRPr="00F830C2" w:rsidRDefault="008C745B" w:rsidP="00331148">
      <w:pPr>
        <w:ind w:left="284"/>
      </w:pPr>
      <w:r w:rsidRPr="00F830C2">
        <w:t>б) нахождения индивидуального предпринимателя, гражданина в служебной командировке в ином населенном пункте;</w:t>
      </w:r>
    </w:p>
    <w:p w:rsidR="008C745B" w:rsidRPr="00F830C2" w:rsidRDefault="008C745B" w:rsidP="00331148">
      <w:pPr>
        <w:ind w:left="284"/>
      </w:pPr>
      <w:r w:rsidRPr="00F830C2">
        <w:t>в) участия индивидуального предпринимателя, гражданина в судебном заседании.</w:t>
      </w:r>
    </w:p>
    <w:p w:rsidR="008C745B" w:rsidRPr="00F830C2" w:rsidRDefault="008C745B" w:rsidP="00331148">
      <w:pPr>
        <w:ind w:left="284"/>
      </w:pPr>
      <w:bookmarkStart w:id="22" w:name="sub_1045"/>
      <w:r w:rsidRPr="00F830C2">
        <w:t>4.</w:t>
      </w:r>
      <w:r w:rsidR="006E4804" w:rsidRPr="00F830C2">
        <w:t>4</w:t>
      </w:r>
      <w:r w:rsidRPr="00F830C2">
        <w:t>. Муниципальный контроль осуществляется посредством проведения следующих контрольных мероприятий:</w:t>
      </w:r>
    </w:p>
    <w:bookmarkEnd w:id="22"/>
    <w:p w:rsidR="008C745B" w:rsidRPr="00F830C2" w:rsidRDefault="008C745B" w:rsidP="00331148">
      <w:pPr>
        <w:ind w:left="284"/>
      </w:pPr>
      <w:r w:rsidRPr="00F830C2">
        <w:t>а) документарная проверка;</w:t>
      </w:r>
    </w:p>
    <w:p w:rsidR="008C745B" w:rsidRPr="00F830C2" w:rsidRDefault="008C745B" w:rsidP="00331148">
      <w:pPr>
        <w:ind w:left="284"/>
      </w:pPr>
      <w:r w:rsidRPr="00F830C2">
        <w:t>б) выездная проверка.</w:t>
      </w:r>
    </w:p>
    <w:p w:rsidR="008C745B" w:rsidRPr="00F830C2" w:rsidRDefault="008C745B" w:rsidP="00331148">
      <w:pPr>
        <w:ind w:left="284"/>
      </w:pPr>
      <w:bookmarkStart w:id="23" w:name="sub_1046"/>
      <w:r w:rsidRPr="00F830C2">
        <w:t>4.</w:t>
      </w:r>
      <w:r w:rsidR="006E4804" w:rsidRPr="00F830C2">
        <w:t>5</w:t>
      </w:r>
      <w:r w:rsidRPr="00F830C2">
        <w:t>. В ходе документарной проверки могут совершаться следующие контрольные действия:</w:t>
      </w:r>
    </w:p>
    <w:bookmarkEnd w:id="23"/>
    <w:p w:rsidR="008C745B" w:rsidRPr="00F830C2" w:rsidRDefault="008C745B" w:rsidP="00331148">
      <w:pPr>
        <w:ind w:left="284"/>
      </w:pPr>
      <w:r w:rsidRPr="00F830C2">
        <w:t>а) получение письменных объяснений;</w:t>
      </w:r>
    </w:p>
    <w:p w:rsidR="008C745B" w:rsidRPr="00F830C2" w:rsidRDefault="008C745B" w:rsidP="00331148">
      <w:pPr>
        <w:ind w:left="284"/>
      </w:pPr>
      <w:r w:rsidRPr="00F830C2">
        <w:t>б) истребование документов.</w:t>
      </w:r>
    </w:p>
    <w:p w:rsidR="008C745B" w:rsidRPr="00F830C2" w:rsidRDefault="008C745B" w:rsidP="00331148">
      <w:pPr>
        <w:ind w:left="284"/>
      </w:pPr>
      <w:bookmarkStart w:id="24" w:name="sub_1047"/>
      <w:r w:rsidRPr="00F830C2">
        <w:t>4.</w:t>
      </w:r>
      <w:r w:rsidR="006E4804" w:rsidRPr="00F830C2">
        <w:t>6</w:t>
      </w:r>
      <w:r w:rsidRPr="00F830C2">
        <w:t xml:space="preserve">. Документарная проверка проводится при наличии оснований, указанных в </w:t>
      </w:r>
      <w:hyperlink r:id="rId19" w:history="1">
        <w:r w:rsidRPr="00F830C2">
          <w:rPr>
            <w:rStyle w:val="a4"/>
            <w:rFonts w:cs="Times New Roman CYR"/>
            <w:b w:val="0"/>
            <w:color w:val="auto"/>
          </w:rPr>
          <w:t>части 1 статьи 57</w:t>
        </w:r>
      </w:hyperlink>
      <w:r w:rsidRPr="00F830C2">
        <w:t xml:space="preserve"> Федерального закона от 31.07.2020 г. N 248-ФЗ "О государственном контроле (надзоре) и муниципальном контроле в Российской Федерации".</w:t>
      </w:r>
    </w:p>
    <w:p w:rsidR="008C745B" w:rsidRPr="00F830C2" w:rsidRDefault="008C745B" w:rsidP="00331148">
      <w:pPr>
        <w:ind w:left="284"/>
      </w:pPr>
      <w:bookmarkStart w:id="25" w:name="sub_1048"/>
      <w:bookmarkEnd w:id="24"/>
      <w:r w:rsidRPr="00F830C2">
        <w:t>4.</w:t>
      </w:r>
      <w:r w:rsidR="006E4804" w:rsidRPr="00F830C2">
        <w:t>7</w:t>
      </w:r>
      <w:r w:rsidRPr="00F830C2">
        <w:t>. В ходе выездной проверки могут совершаться следующие контрольные действия:</w:t>
      </w:r>
    </w:p>
    <w:bookmarkEnd w:id="25"/>
    <w:p w:rsidR="008C745B" w:rsidRPr="00F830C2" w:rsidRDefault="008C745B" w:rsidP="00331148">
      <w:pPr>
        <w:ind w:left="284"/>
      </w:pPr>
      <w:r w:rsidRPr="00F830C2">
        <w:t>а) осмотр;</w:t>
      </w:r>
    </w:p>
    <w:p w:rsidR="008C745B" w:rsidRPr="00F830C2" w:rsidRDefault="008C745B" w:rsidP="00331148">
      <w:pPr>
        <w:ind w:left="284"/>
      </w:pPr>
      <w:r w:rsidRPr="00F830C2">
        <w:t>б) получение письменных объяснений;</w:t>
      </w:r>
    </w:p>
    <w:p w:rsidR="008C745B" w:rsidRPr="00F830C2" w:rsidRDefault="008C745B" w:rsidP="00331148">
      <w:pPr>
        <w:ind w:left="284"/>
      </w:pPr>
      <w:r w:rsidRPr="00F830C2">
        <w:t>в) истребование документов.</w:t>
      </w:r>
    </w:p>
    <w:p w:rsidR="008C745B" w:rsidRPr="00F830C2" w:rsidRDefault="008C745B" w:rsidP="00331148">
      <w:pPr>
        <w:ind w:left="284"/>
      </w:pPr>
      <w:bookmarkStart w:id="26" w:name="sub_1049"/>
      <w:r w:rsidRPr="00F830C2">
        <w:t>4.</w:t>
      </w:r>
      <w:r w:rsidR="006E4804" w:rsidRPr="00F830C2">
        <w:t>8</w:t>
      </w:r>
      <w:r w:rsidRPr="00F830C2">
        <w:t xml:space="preserve">. Выездная проверка проводится при наличии оснований, указанных в </w:t>
      </w:r>
      <w:hyperlink r:id="rId20" w:history="1">
        <w:r w:rsidRPr="00F830C2">
          <w:rPr>
            <w:rStyle w:val="a4"/>
            <w:rFonts w:cs="Times New Roman CYR"/>
            <w:b w:val="0"/>
            <w:color w:val="auto"/>
          </w:rPr>
          <w:t>части 1 статьи 57</w:t>
        </w:r>
      </w:hyperlink>
      <w:r w:rsidRPr="00F830C2">
        <w:rPr>
          <w:b/>
        </w:rPr>
        <w:t xml:space="preserve"> </w:t>
      </w:r>
      <w:r w:rsidRPr="00F830C2">
        <w:t>Федерального закона от 31.07.2020 г. N 248-ФЗ "О государственном контроле (надзоре) и муниципальном контроле в Российской Федерации".</w:t>
      </w:r>
    </w:p>
    <w:p w:rsidR="008C745B" w:rsidRPr="00F830C2" w:rsidRDefault="008C745B" w:rsidP="00331148">
      <w:pPr>
        <w:ind w:left="284"/>
      </w:pPr>
      <w:bookmarkStart w:id="27" w:name="sub_1410"/>
      <w:bookmarkEnd w:id="26"/>
      <w:r w:rsidRPr="00F830C2">
        <w:t>4.</w:t>
      </w:r>
      <w:r w:rsidR="006E4804" w:rsidRPr="00F830C2">
        <w:t>9</w:t>
      </w:r>
      <w:r w:rsidRPr="00F830C2">
        <w:t>0. Выездная проверка проводится с уведомлением контролируемого лица и во взаимодействии с ним при отсутствии возможности удостовериться в полноте и достоверности сведений, находящихся в документах, предоставленных контролируемым лицом, и оценить соответствие деятельности и действий (бездействия) контролируемого лица и (или) используемых им объектов муниципального контроля обязательным требованиям в срок, не превышающий 10 календарных дней.</w:t>
      </w:r>
    </w:p>
    <w:bookmarkEnd w:id="27"/>
    <w:p w:rsidR="008C745B" w:rsidRPr="00F830C2" w:rsidRDefault="008C745B" w:rsidP="00331148">
      <w:pPr>
        <w:ind w:left="284"/>
      </w:pPr>
      <w:r w:rsidRPr="00F830C2">
        <w:t>В отношении контролируемого лица, являющегося субъектом малого предпринимательства, общий срок проведения выездной проверки не может превышать для малого предприятия - 50 часов, для микропредприятия - 15 часов.</w:t>
      </w:r>
    </w:p>
    <w:p w:rsidR="008C745B" w:rsidRPr="00F830C2" w:rsidRDefault="008C745B" w:rsidP="00331148">
      <w:pPr>
        <w:ind w:left="284"/>
      </w:pPr>
      <w:bookmarkStart w:id="28" w:name="sub_1411"/>
      <w:r w:rsidRPr="00F830C2">
        <w:t>4.1</w:t>
      </w:r>
      <w:r w:rsidR="006E4804" w:rsidRPr="00F830C2">
        <w:t>0</w:t>
      </w:r>
      <w:r w:rsidRPr="00F830C2">
        <w:t>. При проведении выездного обследования осуществляется осмотр общедоступных (открытых для посещения неограниченным кругом лиц) объектов муниципального контроля.</w:t>
      </w:r>
    </w:p>
    <w:bookmarkEnd w:id="28"/>
    <w:p w:rsidR="008C745B" w:rsidRPr="00F830C2" w:rsidRDefault="008C745B" w:rsidP="00331148">
      <w:pPr>
        <w:ind w:left="284"/>
      </w:pPr>
    </w:p>
    <w:p w:rsidR="008C745B" w:rsidRPr="00F830C2" w:rsidRDefault="008C745B" w:rsidP="00331148">
      <w:pPr>
        <w:pStyle w:val="1"/>
        <w:ind w:left="284"/>
      </w:pPr>
      <w:bookmarkStart w:id="29" w:name="sub_105"/>
      <w:r w:rsidRPr="00F830C2">
        <w:t>5. Оформление результатов контрольного мероприятия</w:t>
      </w:r>
    </w:p>
    <w:bookmarkEnd w:id="29"/>
    <w:p w:rsidR="008C745B" w:rsidRPr="00F830C2" w:rsidRDefault="008C745B" w:rsidP="00331148">
      <w:pPr>
        <w:ind w:left="284"/>
      </w:pPr>
    </w:p>
    <w:p w:rsidR="008C745B" w:rsidRPr="00F830C2" w:rsidRDefault="008C745B" w:rsidP="00331148">
      <w:pPr>
        <w:ind w:left="284"/>
      </w:pPr>
      <w:bookmarkStart w:id="30" w:name="sub_1051"/>
      <w:r w:rsidRPr="00F830C2">
        <w:t>5.1. По окончании проведения контрольного мероприятия составляется акт контрольного мероприятия.</w:t>
      </w:r>
    </w:p>
    <w:p w:rsidR="008C745B" w:rsidRPr="00F830C2" w:rsidRDefault="008C745B" w:rsidP="00331148">
      <w:pPr>
        <w:ind w:left="284"/>
      </w:pPr>
      <w:bookmarkStart w:id="31" w:name="sub_1052"/>
      <w:bookmarkEnd w:id="30"/>
      <w:r w:rsidRPr="00F830C2">
        <w:t>5.2. Оформление акта контрольного мероприятия производится на месте проведения контрольного мероприятия в день окончания проведения такого мероприятия.</w:t>
      </w:r>
    </w:p>
    <w:p w:rsidR="008C745B" w:rsidRPr="00F830C2" w:rsidRDefault="008C745B" w:rsidP="00331148">
      <w:pPr>
        <w:ind w:left="284"/>
      </w:pPr>
      <w:bookmarkStart w:id="32" w:name="sub_1053"/>
      <w:bookmarkEnd w:id="31"/>
      <w:r w:rsidRPr="00F830C2">
        <w:t>5.3. К акту контрольного мероприятия прилагаются протоколы контрольных действий, предписания об устранении выявленных нарушений и иные, связанные с результатами контрольных мероприятий документы или их копии.</w:t>
      </w:r>
    </w:p>
    <w:bookmarkEnd w:id="32"/>
    <w:p w:rsidR="008C745B" w:rsidRPr="00F830C2" w:rsidRDefault="008C745B" w:rsidP="00331148">
      <w:pPr>
        <w:ind w:left="284"/>
      </w:pPr>
    </w:p>
    <w:p w:rsidR="008C745B" w:rsidRPr="00F830C2" w:rsidRDefault="008C745B" w:rsidP="00331148">
      <w:pPr>
        <w:pStyle w:val="1"/>
        <w:ind w:left="284"/>
      </w:pPr>
      <w:bookmarkStart w:id="33" w:name="sub_106"/>
      <w:r w:rsidRPr="00F830C2">
        <w:t xml:space="preserve">6. Обжалование решений контрольного органа, действий (бездействия) его должностных лиц, осуществляющих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w:t>
      </w:r>
      <w:r w:rsidR="00D80EE8" w:rsidRPr="00F830C2">
        <w:t>Чамзин</w:t>
      </w:r>
      <w:r w:rsidRPr="00F830C2">
        <w:t>ского муниципального района Республики Мордовия</w:t>
      </w:r>
    </w:p>
    <w:p w:rsidR="008C745B" w:rsidRPr="00F830C2" w:rsidRDefault="008C745B" w:rsidP="00331148">
      <w:pPr>
        <w:ind w:left="284"/>
      </w:pPr>
      <w:bookmarkStart w:id="34" w:name="sub_1061"/>
      <w:bookmarkEnd w:id="33"/>
      <w:r w:rsidRPr="00F830C2">
        <w:t xml:space="preserve">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контрольного органа, действий (бездействия) его должностных лиц в соответствии с </w:t>
      </w:r>
      <w:hyperlink r:id="rId21" w:history="1">
        <w:r w:rsidRPr="00F830C2">
          <w:rPr>
            <w:rStyle w:val="a4"/>
            <w:rFonts w:cs="Times New Roman CYR"/>
            <w:b w:val="0"/>
            <w:color w:val="auto"/>
          </w:rPr>
          <w:t>частью 4 статьи 40</w:t>
        </w:r>
      </w:hyperlink>
      <w:r w:rsidRPr="00F830C2">
        <w:t xml:space="preserve"> Федерального закона от 31.07.2020 г. N 248-ФЗ "О государственном контроле (надзоре) и муниципальном контроле в Российской Федерации".</w:t>
      </w:r>
    </w:p>
    <w:p w:rsidR="008C745B" w:rsidRPr="00F830C2" w:rsidRDefault="008C745B" w:rsidP="00331148">
      <w:pPr>
        <w:ind w:left="284"/>
      </w:pPr>
      <w:bookmarkStart w:id="35" w:name="sub_1062"/>
      <w:bookmarkEnd w:id="34"/>
      <w:r w:rsidRPr="00F830C2">
        <w:t xml:space="preserve">6.2.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w:t>
      </w:r>
      <w:hyperlink r:id="rId22" w:history="1">
        <w:r w:rsidRPr="00F830C2">
          <w:rPr>
            <w:rStyle w:val="a4"/>
            <w:rFonts w:cs="Times New Roman CYR"/>
            <w:b w:val="0"/>
            <w:color w:val="auto"/>
          </w:rPr>
          <w:t>статьями 40 - 43</w:t>
        </w:r>
      </w:hyperlink>
      <w:r w:rsidRPr="00F830C2">
        <w:t xml:space="preserve"> Федерального закона от 31.07.2020 г. N 248-ФЗ "О государственном контроле (надзоре) и муниципальном контроле в Российской Федерации".</w:t>
      </w:r>
    </w:p>
    <w:bookmarkEnd w:id="35"/>
    <w:p w:rsidR="008C745B" w:rsidRPr="00F830C2" w:rsidRDefault="008C745B" w:rsidP="00331148">
      <w:pPr>
        <w:ind w:left="284"/>
      </w:pPr>
      <w:r w:rsidRPr="00F830C2">
        <w:t>Предельный срок рассмотрения жалобы контрольным органом составляет 20 рабочих дней со дня регистрации жалобы.</w:t>
      </w:r>
    </w:p>
    <w:p w:rsidR="008C745B" w:rsidRPr="00F830C2" w:rsidRDefault="008C745B" w:rsidP="00331148">
      <w:pPr>
        <w:ind w:left="284"/>
      </w:pPr>
      <w:bookmarkStart w:id="36" w:name="sub_1063"/>
      <w:r w:rsidRPr="00F830C2">
        <w:t>6.3. Жалоба на решение контрольного органа, действия (бездействие) его должностных лиц при осуществлении муниципального контроля рассматривается руководителем (заместителем руководителя) этого контрольного органа.</w:t>
      </w:r>
    </w:p>
    <w:bookmarkEnd w:id="36"/>
    <w:p w:rsidR="008C745B" w:rsidRPr="00F830C2" w:rsidRDefault="008C745B" w:rsidP="00331148">
      <w:pPr>
        <w:ind w:left="284"/>
      </w:pPr>
      <w:r w:rsidRPr="00F830C2">
        <w:t>Жалоба на действия (бездействие) руководителя (заместителя руководителя) контрольного органа при осуществлении муниципального контроля рассматривается вышестоящим органом местного самоуправления.</w:t>
      </w:r>
    </w:p>
    <w:p w:rsidR="008C745B" w:rsidRPr="00F830C2" w:rsidRDefault="008C745B" w:rsidP="00331148">
      <w:pPr>
        <w:ind w:left="284"/>
      </w:pPr>
      <w:r w:rsidRPr="00F830C2">
        <w:t xml:space="preserve">Жалоба подается контролируемым лицом в контрольный орган на решение контрольного органа, действия (бездействие) его должностных лиц в течение 30 календарных дней со дня получения информации о принятии обжалуемого решения контрольного органа и на </w:t>
      </w:r>
      <w:hyperlink w:anchor="sub_1300" w:history="1">
        <w:r w:rsidRPr="00F830C2">
          <w:rPr>
            <w:rStyle w:val="a4"/>
            <w:rFonts w:cs="Times New Roman CYR"/>
            <w:b w:val="0"/>
            <w:color w:val="auto"/>
          </w:rPr>
          <w:t>предписание</w:t>
        </w:r>
      </w:hyperlink>
      <w:r w:rsidRPr="00F830C2">
        <w:t xml:space="preserve"> контрольного органа - в течение 10 рабочих дней со дня получения контролируемым лицом предписания.</w:t>
      </w:r>
    </w:p>
    <w:p w:rsidR="008C745B" w:rsidRPr="00F830C2" w:rsidRDefault="008C745B" w:rsidP="00331148">
      <w:pPr>
        <w:ind w:left="284"/>
        <w:rPr>
          <w:rFonts w:ascii="Times New Roman" w:hAnsi="Times New Roman" w:cs="Times New Roman"/>
        </w:rPr>
      </w:pPr>
    </w:p>
    <w:p w:rsidR="006E4804" w:rsidRPr="00F830C2" w:rsidRDefault="006E4804" w:rsidP="00331148">
      <w:pPr>
        <w:ind w:left="284"/>
        <w:jc w:val="right"/>
        <w:rPr>
          <w:rStyle w:val="a3"/>
          <w:rFonts w:ascii="Times New Roman" w:hAnsi="Times New Roman" w:cs="Times New Roman"/>
          <w:b w:val="0"/>
          <w:bCs/>
        </w:rPr>
      </w:pPr>
      <w:bookmarkStart w:id="37" w:name="sub_1100"/>
    </w:p>
    <w:p w:rsidR="008C745B" w:rsidRPr="00F830C2" w:rsidRDefault="008C745B" w:rsidP="00331148">
      <w:pPr>
        <w:ind w:left="284"/>
        <w:jc w:val="right"/>
        <w:rPr>
          <w:rStyle w:val="a3"/>
          <w:rFonts w:ascii="Times New Roman" w:hAnsi="Times New Roman" w:cs="Times New Roman"/>
          <w:b w:val="0"/>
          <w:bCs/>
        </w:rPr>
      </w:pPr>
      <w:r w:rsidRPr="00F830C2">
        <w:rPr>
          <w:rStyle w:val="a3"/>
          <w:rFonts w:ascii="Times New Roman" w:hAnsi="Times New Roman" w:cs="Times New Roman"/>
          <w:b w:val="0"/>
          <w:bCs/>
        </w:rPr>
        <w:t>Приложение 1</w:t>
      </w:r>
      <w:r w:rsidRPr="00F830C2">
        <w:rPr>
          <w:rStyle w:val="a3"/>
          <w:rFonts w:ascii="Times New Roman" w:hAnsi="Times New Roman" w:cs="Times New Roman"/>
          <w:b w:val="0"/>
          <w:bCs/>
        </w:rPr>
        <w:br/>
        <w:t xml:space="preserve">к </w:t>
      </w:r>
      <w:hyperlink w:anchor="sub_1000" w:history="1">
        <w:r w:rsidRPr="00F830C2">
          <w:rPr>
            <w:rStyle w:val="a4"/>
            <w:rFonts w:ascii="Times New Roman" w:hAnsi="Times New Roman"/>
            <w:b w:val="0"/>
            <w:color w:val="auto"/>
          </w:rPr>
          <w:t>Положению</w:t>
        </w:r>
      </w:hyperlink>
      <w:r w:rsidRPr="00F830C2">
        <w:rPr>
          <w:rStyle w:val="a3"/>
          <w:rFonts w:ascii="Times New Roman" w:hAnsi="Times New Roman" w:cs="Times New Roman"/>
          <w:b w:val="0"/>
          <w:bCs/>
        </w:rPr>
        <w:t xml:space="preserve"> по осуществлению</w:t>
      </w:r>
      <w:r w:rsidRPr="00F830C2">
        <w:rPr>
          <w:rStyle w:val="a3"/>
          <w:rFonts w:ascii="Times New Roman" w:hAnsi="Times New Roman" w:cs="Times New Roman"/>
          <w:b w:val="0"/>
          <w:bCs/>
        </w:rPr>
        <w:br/>
        <w:t>муниципального контроля на автомобильном</w:t>
      </w:r>
      <w:r w:rsidRPr="00F830C2">
        <w:rPr>
          <w:rStyle w:val="a3"/>
          <w:rFonts w:ascii="Times New Roman" w:hAnsi="Times New Roman" w:cs="Times New Roman"/>
          <w:b w:val="0"/>
          <w:bCs/>
        </w:rPr>
        <w:br/>
        <w:t>транспорте, городском наземном электрическом</w:t>
      </w:r>
      <w:r w:rsidRPr="00F830C2">
        <w:rPr>
          <w:rStyle w:val="a3"/>
          <w:rFonts w:ascii="Times New Roman" w:hAnsi="Times New Roman" w:cs="Times New Roman"/>
          <w:b w:val="0"/>
          <w:bCs/>
        </w:rPr>
        <w:br/>
        <w:t>транспорте и в дорожном хозяйстве вне границ</w:t>
      </w:r>
      <w:r w:rsidRPr="00F830C2">
        <w:rPr>
          <w:rStyle w:val="a3"/>
          <w:rFonts w:ascii="Times New Roman" w:hAnsi="Times New Roman" w:cs="Times New Roman"/>
          <w:b w:val="0"/>
          <w:bCs/>
        </w:rPr>
        <w:br/>
        <w:t xml:space="preserve">населенных пунктов в границах </w:t>
      </w:r>
      <w:r w:rsidR="00D80EE8" w:rsidRPr="00F830C2">
        <w:rPr>
          <w:rStyle w:val="a3"/>
          <w:rFonts w:ascii="Times New Roman" w:hAnsi="Times New Roman" w:cs="Times New Roman"/>
          <w:b w:val="0"/>
          <w:bCs/>
        </w:rPr>
        <w:t>Чамзин</w:t>
      </w:r>
      <w:r w:rsidRPr="00F830C2">
        <w:rPr>
          <w:rStyle w:val="a3"/>
          <w:rFonts w:ascii="Times New Roman" w:hAnsi="Times New Roman" w:cs="Times New Roman"/>
          <w:b w:val="0"/>
          <w:bCs/>
        </w:rPr>
        <w:t>ского муниципального района</w:t>
      </w:r>
      <w:r w:rsidRPr="00F830C2">
        <w:rPr>
          <w:rStyle w:val="a3"/>
          <w:rFonts w:ascii="Times New Roman" w:hAnsi="Times New Roman" w:cs="Times New Roman"/>
          <w:b w:val="0"/>
          <w:bCs/>
        </w:rPr>
        <w:br/>
        <w:t>Республики Мордовия</w:t>
      </w:r>
    </w:p>
    <w:bookmarkEnd w:id="37"/>
    <w:p w:rsidR="008C745B" w:rsidRPr="00F830C2" w:rsidRDefault="008C745B" w:rsidP="00331148">
      <w:pPr>
        <w:ind w:left="284"/>
        <w:rPr>
          <w:rFonts w:ascii="Times New Roman" w:hAnsi="Times New Roman" w:cs="Times New Roman"/>
        </w:rPr>
      </w:pPr>
    </w:p>
    <w:p w:rsidR="008C745B" w:rsidRPr="00F830C2" w:rsidRDefault="008C745B" w:rsidP="00331148">
      <w:pPr>
        <w:pStyle w:val="1"/>
        <w:ind w:left="284"/>
      </w:pPr>
      <w:r w:rsidRPr="00F830C2">
        <w:t>Критерии</w:t>
      </w:r>
      <w:r w:rsidRPr="00F830C2">
        <w:br/>
        <w:t xml:space="preserve">отнесения объектов контроля к категориям риска в рамках осуществления муниципального контроля по осуществлению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30511F" w:rsidRPr="00F830C2">
        <w:t xml:space="preserve">Чамзинского </w:t>
      </w:r>
      <w:r w:rsidRPr="00F830C2">
        <w:t>муниципального района Республики Мордовия</w:t>
      </w:r>
    </w:p>
    <w:p w:rsidR="008C745B" w:rsidRPr="00F830C2" w:rsidRDefault="008C745B" w:rsidP="00331148">
      <w:pPr>
        <w:ind w:left="284"/>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7559"/>
        <w:gridCol w:w="1985"/>
      </w:tblGrid>
      <w:tr w:rsidR="008C745B" w:rsidRPr="00F830C2">
        <w:tblPrEx>
          <w:tblCellMar>
            <w:top w:w="0" w:type="dxa"/>
            <w:bottom w:w="0" w:type="dxa"/>
          </w:tblCellMar>
        </w:tblPrEx>
        <w:tc>
          <w:tcPr>
            <w:tcW w:w="642" w:type="dxa"/>
            <w:tcBorders>
              <w:top w:val="single" w:sz="4" w:space="0" w:color="auto"/>
              <w:bottom w:val="nil"/>
              <w:right w:val="single" w:sz="4" w:space="0" w:color="auto"/>
            </w:tcBorders>
          </w:tcPr>
          <w:p w:rsidR="008C745B" w:rsidRPr="00F830C2" w:rsidRDefault="008C745B" w:rsidP="00331148">
            <w:pPr>
              <w:pStyle w:val="a5"/>
              <w:ind w:left="284"/>
              <w:jc w:val="center"/>
            </w:pPr>
            <w:r w:rsidRPr="00F830C2">
              <w:t>N</w:t>
            </w:r>
            <w:r w:rsidRPr="00F830C2">
              <w:br/>
              <w:t>п/п</w:t>
            </w:r>
          </w:p>
        </w:tc>
        <w:tc>
          <w:tcPr>
            <w:tcW w:w="7559" w:type="dxa"/>
            <w:tcBorders>
              <w:top w:val="single" w:sz="4" w:space="0" w:color="auto"/>
              <w:left w:val="single" w:sz="4" w:space="0" w:color="auto"/>
              <w:bottom w:val="nil"/>
              <w:right w:val="single" w:sz="4" w:space="0" w:color="auto"/>
            </w:tcBorders>
          </w:tcPr>
          <w:p w:rsidR="008C745B" w:rsidRPr="00F830C2" w:rsidRDefault="008C745B" w:rsidP="00331148">
            <w:pPr>
              <w:pStyle w:val="a5"/>
              <w:ind w:left="284"/>
              <w:jc w:val="center"/>
            </w:pPr>
            <w:r w:rsidRPr="00F830C2">
              <w:t xml:space="preserve">Объекты муниципального контроля в </w:t>
            </w:r>
            <w:r w:rsidR="0030511F" w:rsidRPr="00F830C2">
              <w:t>Чамзин</w:t>
            </w:r>
            <w:r w:rsidRPr="00F830C2">
              <w:t>ском муниципальном районе</w:t>
            </w:r>
          </w:p>
        </w:tc>
        <w:tc>
          <w:tcPr>
            <w:tcW w:w="1985" w:type="dxa"/>
            <w:tcBorders>
              <w:top w:val="single" w:sz="4" w:space="0" w:color="auto"/>
              <w:left w:val="single" w:sz="4" w:space="0" w:color="auto"/>
              <w:bottom w:val="nil"/>
            </w:tcBorders>
          </w:tcPr>
          <w:p w:rsidR="008C745B" w:rsidRPr="00F830C2" w:rsidRDefault="008C745B" w:rsidP="00331148">
            <w:pPr>
              <w:pStyle w:val="a5"/>
              <w:ind w:left="284"/>
              <w:jc w:val="center"/>
            </w:pPr>
            <w:r w:rsidRPr="00F830C2">
              <w:t>Категория риска</w:t>
            </w:r>
          </w:p>
        </w:tc>
      </w:tr>
      <w:tr w:rsidR="008C745B" w:rsidRPr="00F830C2">
        <w:tblPrEx>
          <w:tblCellMar>
            <w:top w:w="0" w:type="dxa"/>
            <w:bottom w:w="0" w:type="dxa"/>
          </w:tblCellMar>
        </w:tblPrEx>
        <w:tc>
          <w:tcPr>
            <w:tcW w:w="642" w:type="dxa"/>
            <w:tcBorders>
              <w:top w:val="single" w:sz="4" w:space="0" w:color="auto"/>
              <w:bottom w:val="nil"/>
              <w:right w:val="single" w:sz="4" w:space="0" w:color="auto"/>
            </w:tcBorders>
          </w:tcPr>
          <w:p w:rsidR="008C745B" w:rsidRPr="00F830C2" w:rsidRDefault="008C745B" w:rsidP="00331148">
            <w:pPr>
              <w:pStyle w:val="a5"/>
              <w:ind w:left="284"/>
              <w:jc w:val="center"/>
            </w:pPr>
            <w:bookmarkStart w:id="38" w:name="sub_111"/>
            <w:r w:rsidRPr="00F830C2">
              <w:t>1</w:t>
            </w:r>
            <w:bookmarkEnd w:id="38"/>
          </w:p>
        </w:tc>
        <w:tc>
          <w:tcPr>
            <w:tcW w:w="7559" w:type="dxa"/>
            <w:tcBorders>
              <w:top w:val="single" w:sz="4" w:space="0" w:color="auto"/>
              <w:left w:val="single" w:sz="4" w:space="0" w:color="auto"/>
              <w:bottom w:val="nil"/>
              <w:right w:val="single" w:sz="4" w:space="0" w:color="auto"/>
            </w:tcBorders>
          </w:tcPr>
          <w:p w:rsidR="008C745B" w:rsidRPr="00F830C2" w:rsidRDefault="008C745B" w:rsidP="00331148">
            <w:pPr>
              <w:pStyle w:val="a5"/>
              <w:ind w:left="284"/>
            </w:pPr>
            <w:r w:rsidRPr="00F830C2">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1985" w:type="dxa"/>
            <w:tcBorders>
              <w:top w:val="single" w:sz="4" w:space="0" w:color="auto"/>
              <w:left w:val="single" w:sz="4" w:space="0" w:color="auto"/>
              <w:bottom w:val="nil"/>
            </w:tcBorders>
          </w:tcPr>
          <w:p w:rsidR="008C745B" w:rsidRPr="00F830C2" w:rsidRDefault="008C745B" w:rsidP="00331148">
            <w:pPr>
              <w:pStyle w:val="a5"/>
              <w:ind w:left="284"/>
              <w:jc w:val="center"/>
            </w:pPr>
            <w:r w:rsidRPr="00F830C2">
              <w:t>Значительный риск</w:t>
            </w:r>
          </w:p>
        </w:tc>
      </w:tr>
      <w:tr w:rsidR="008C745B" w:rsidRPr="00F830C2">
        <w:tblPrEx>
          <w:tblCellMar>
            <w:top w:w="0" w:type="dxa"/>
            <w:bottom w:w="0" w:type="dxa"/>
          </w:tblCellMar>
        </w:tblPrEx>
        <w:tc>
          <w:tcPr>
            <w:tcW w:w="642" w:type="dxa"/>
            <w:tcBorders>
              <w:top w:val="single" w:sz="4" w:space="0" w:color="auto"/>
              <w:bottom w:val="nil"/>
              <w:right w:val="single" w:sz="4" w:space="0" w:color="auto"/>
            </w:tcBorders>
          </w:tcPr>
          <w:p w:rsidR="008C745B" w:rsidRPr="00F830C2" w:rsidRDefault="008C745B" w:rsidP="00331148">
            <w:pPr>
              <w:pStyle w:val="a5"/>
              <w:ind w:left="284"/>
              <w:jc w:val="center"/>
            </w:pPr>
            <w:bookmarkStart w:id="39" w:name="sub_112"/>
            <w:r w:rsidRPr="00F830C2">
              <w:t>2</w:t>
            </w:r>
            <w:bookmarkEnd w:id="39"/>
          </w:p>
        </w:tc>
        <w:tc>
          <w:tcPr>
            <w:tcW w:w="7559" w:type="dxa"/>
            <w:tcBorders>
              <w:top w:val="single" w:sz="4" w:space="0" w:color="auto"/>
              <w:left w:val="single" w:sz="4" w:space="0" w:color="auto"/>
              <w:bottom w:val="nil"/>
              <w:right w:val="single" w:sz="4" w:space="0" w:color="auto"/>
            </w:tcBorders>
          </w:tcPr>
          <w:p w:rsidR="008C745B" w:rsidRPr="00F830C2" w:rsidRDefault="008C745B" w:rsidP="00331148">
            <w:pPr>
              <w:pStyle w:val="a5"/>
              <w:ind w:left="284"/>
            </w:pPr>
            <w:r w:rsidRPr="00F830C2">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1985" w:type="dxa"/>
            <w:tcBorders>
              <w:top w:val="single" w:sz="4" w:space="0" w:color="auto"/>
              <w:left w:val="single" w:sz="4" w:space="0" w:color="auto"/>
              <w:bottom w:val="nil"/>
            </w:tcBorders>
          </w:tcPr>
          <w:p w:rsidR="008C745B" w:rsidRPr="00F830C2" w:rsidRDefault="008C745B" w:rsidP="00331148">
            <w:pPr>
              <w:pStyle w:val="a5"/>
              <w:ind w:left="284"/>
              <w:jc w:val="center"/>
            </w:pPr>
            <w:r w:rsidRPr="00F830C2">
              <w:t>Средний риск</w:t>
            </w:r>
          </w:p>
        </w:tc>
      </w:tr>
      <w:tr w:rsidR="008C745B" w:rsidRPr="00F830C2">
        <w:tblPrEx>
          <w:tblCellMar>
            <w:top w:w="0" w:type="dxa"/>
            <w:bottom w:w="0" w:type="dxa"/>
          </w:tblCellMar>
        </w:tblPrEx>
        <w:tc>
          <w:tcPr>
            <w:tcW w:w="642" w:type="dxa"/>
            <w:tcBorders>
              <w:top w:val="single" w:sz="4" w:space="0" w:color="auto"/>
              <w:bottom w:val="single" w:sz="4" w:space="0" w:color="auto"/>
              <w:right w:val="single" w:sz="4" w:space="0" w:color="auto"/>
            </w:tcBorders>
          </w:tcPr>
          <w:p w:rsidR="008C745B" w:rsidRPr="00F830C2" w:rsidRDefault="008C745B" w:rsidP="00331148">
            <w:pPr>
              <w:pStyle w:val="a5"/>
              <w:ind w:left="284"/>
              <w:jc w:val="center"/>
            </w:pPr>
            <w:bookmarkStart w:id="40" w:name="sub_113"/>
            <w:r w:rsidRPr="00F830C2">
              <w:t>3</w:t>
            </w:r>
            <w:bookmarkEnd w:id="40"/>
          </w:p>
        </w:tc>
        <w:tc>
          <w:tcPr>
            <w:tcW w:w="7559" w:type="dxa"/>
            <w:tcBorders>
              <w:top w:val="single" w:sz="4" w:space="0" w:color="auto"/>
              <w:left w:val="single" w:sz="4" w:space="0" w:color="auto"/>
              <w:bottom w:val="single" w:sz="4" w:space="0" w:color="auto"/>
              <w:right w:val="single" w:sz="4" w:space="0" w:color="auto"/>
            </w:tcBorders>
          </w:tcPr>
          <w:p w:rsidR="008C745B" w:rsidRPr="00F830C2" w:rsidRDefault="008C745B" w:rsidP="00331148">
            <w:pPr>
              <w:pStyle w:val="a5"/>
              <w:ind w:left="284"/>
            </w:pPr>
            <w:r w:rsidRPr="00F830C2">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1985" w:type="dxa"/>
            <w:tcBorders>
              <w:top w:val="single" w:sz="4" w:space="0" w:color="auto"/>
              <w:left w:val="single" w:sz="4" w:space="0" w:color="auto"/>
              <w:bottom w:val="single" w:sz="4" w:space="0" w:color="auto"/>
            </w:tcBorders>
          </w:tcPr>
          <w:p w:rsidR="008C745B" w:rsidRPr="00F830C2" w:rsidRDefault="008C745B" w:rsidP="00331148">
            <w:pPr>
              <w:pStyle w:val="a5"/>
              <w:ind w:left="284"/>
              <w:jc w:val="center"/>
            </w:pPr>
            <w:r w:rsidRPr="00F830C2">
              <w:t>Умеренный риск</w:t>
            </w:r>
          </w:p>
        </w:tc>
      </w:tr>
      <w:tr w:rsidR="008C745B" w:rsidRPr="00F830C2">
        <w:tblPrEx>
          <w:tblCellMar>
            <w:top w:w="0" w:type="dxa"/>
            <w:bottom w:w="0" w:type="dxa"/>
          </w:tblCellMar>
        </w:tblPrEx>
        <w:tc>
          <w:tcPr>
            <w:tcW w:w="642" w:type="dxa"/>
            <w:tcBorders>
              <w:top w:val="single" w:sz="4" w:space="0" w:color="auto"/>
              <w:bottom w:val="single" w:sz="4" w:space="0" w:color="auto"/>
              <w:right w:val="single" w:sz="4" w:space="0" w:color="auto"/>
            </w:tcBorders>
          </w:tcPr>
          <w:p w:rsidR="008C745B" w:rsidRPr="00F830C2" w:rsidRDefault="008C745B" w:rsidP="00331148">
            <w:pPr>
              <w:pStyle w:val="a5"/>
              <w:ind w:left="284"/>
              <w:jc w:val="center"/>
            </w:pPr>
            <w:r w:rsidRPr="00F830C2">
              <w:t>4</w:t>
            </w:r>
          </w:p>
        </w:tc>
        <w:tc>
          <w:tcPr>
            <w:tcW w:w="7559" w:type="dxa"/>
            <w:tcBorders>
              <w:top w:val="single" w:sz="4" w:space="0" w:color="auto"/>
              <w:left w:val="single" w:sz="4" w:space="0" w:color="auto"/>
              <w:bottom w:val="single" w:sz="4" w:space="0" w:color="auto"/>
              <w:right w:val="single" w:sz="4" w:space="0" w:color="auto"/>
            </w:tcBorders>
          </w:tcPr>
          <w:p w:rsidR="008C745B" w:rsidRPr="00F830C2" w:rsidRDefault="008C745B" w:rsidP="00331148">
            <w:pPr>
              <w:pStyle w:val="a5"/>
              <w:ind w:left="284"/>
            </w:pPr>
            <w:r w:rsidRPr="00F830C2">
              <w:t xml:space="preserve">Юридические лица, индивидуальные предприниматели и физические лица при отсутствии обстоятельств, указанных в </w:t>
            </w:r>
            <w:hyperlink w:anchor="sub_111" w:history="1">
              <w:r w:rsidRPr="00F830C2">
                <w:rPr>
                  <w:rStyle w:val="a4"/>
                  <w:rFonts w:cs="Times New Roman CYR"/>
                  <w:b w:val="0"/>
                  <w:color w:val="auto"/>
                </w:rPr>
                <w:t>пунктах 1</w:t>
              </w:r>
            </w:hyperlink>
            <w:r w:rsidRPr="00F830C2">
              <w:rPr>
                <w:b/>
              </w:rPr>
              <w:t xml:space="preserve">, </w:t>
            </w:r>
            <w:hyperlink w:anchor="sub_112" w:history="1">
              <w:r w:rsidRPr="00F830C2">
                <w:rPr>
                  <w:rStyle w:val="a4"/>
                  <w:rFonts w:cs="Times New Roman CYR"/>
                  <w:b w:val="0"/>
                  <w:color w:val="auto"/>
                </w:rPr>
                <w:t>2</w:t>
              </w:r>
            </w:hyperlink>
            <w:r w:rsidRPr="00F830C2">
              <w:rPr>
                <w:b/>
              </w:rPr>
              <w:t xml:space="preserve"> и </w:t>
            </w:r>
            <w:hyperlink w:anchor="sub_113" w:history="1">
              <w:r w:rsidRPr="00F830C2">
                <w:rPr>
                  <w:rStyle w:val="a4"/>
                  <w:rFonts w:cs="Times New Roman CYR"/>
                  <w:b w:val="0"/>
                  <w:color w:val="auto"/>
                </w:rPr>
                <w:t>3</w:t>
              </w:r>
            </w:hyperlink>
            <w:r w:rsidRPr="00F830C2">
              <w:t xml:space="preserve">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4" w:space="0" w:color="auto"/>
              <w:left w:val="single" w:sz="4" w:space="0" w:color="auto"/>
              <w:bottom w:val="single" w:sz="4" w:space="0" w:color="auto"/>
            </w:tcBorders>
          </w:tcPr>
          <w:p w:rsidR="008C745B" w:rsidRPr="00F830C2" w:rsidRDefault="008C745B" w:rsidP="00331148">
            <w:pPr>
              <w:pStyle w:val="a5"/>
              <w:ind w:left="284"/>
              <w:jc w:val="center"/>
            </w:pPr>
            <w:r w:rsidRPr="00F830C2">
              <w:t>Низкий риск</w:t>
            </w:r>
          </w:p>
        </w:tc>
      </w:tr>
    </w:tbl>
    <w:p w:rsidR="008C745B" w:rsidRPr="00F830C2" w:rsidRDefault="008C745B" w:rsidP="00331148">
      <w:pPr>
        <w:ind w:left="284"/>
      </w:pPr>
    </w:p>
    <w:p w:rsidR="0030511F" w:rsidRPr="00F830C2" w:rsidRDefault="008C745B" w:rsidP="00331148">
      <w:pPr>
        <w:ind w:left="284"/>
        <w:jc w:val="right"/>
        <w:rPr>
          <w:rStyle w:val="a3"/>
          <w:rFonts w:ascii="Times New Roman" w:hAnsi="Times New Roman" w:cs="Times New Roman"/>
          <w:b w:val="0"/>
          <w:bCs/>
        </w:rPr>
      </w:pPr>
      <w:bookmarkStart w:id="41" w:name="sub_2000"/>
      <w:r w:rsidRPr="00F830C2">
        <w:rPr>
          <w:rStyle w:val="a3"/>
          <w:rFonts w:ascii="Times New Roman" w:hAnsi="Times New Roman" w:cs="Times New Roman"/>
          <w:b w:val="0"/>
          <w:bCs/>
        </w:rPr>
        <w:t>Приложение 2</w:t>
      </w:r>
      <w:r w:rsidRPr="00F830C2">
        <w:rPr>
          <w:rStyle w:val="a3"/>
          <w:rFonts w:ascii="Times New Roman" w:hAnsi="Times New Roman" w:cs="Times New Roman"/>
          <w:b w:val="0"/>
          <w:bCs/>
        </w:rPr>
        <w:br/>
        <w:t xml:space="preserve">к </w:t>
      </w:r>
      <w:hyperlink w:anchor="sub_1000" w:history="1">
        <w:r w:rsidRPr="00242F80">
          <w:rPr>
            <w:rStyle w:val="a4"/>
            <w:rFonts w:ascii="Times New Roman" w:hAnsi="Times New Roman"/>
            <w:b w:val="0"/>
            <w:color w:val="auto"/>
          </w:rPr>
          <w:t>Положению</w:t>
        </w:r>
      </w:hyperlink>
      <w:r w:rsidRPr="00F830C2">
        <w:rPr>
          <w:rStyle w:val="a3"/>
          <w:rFonts w:ascii="Times New Roman" w:hAnsi="Times New Roman" w:cs="Times New Roman"/>
          <w:b w:val="0"/>
          <w:bCs/>
        </w:rPr>
        <w:t xml:space="preserve"> по осуществлению</w:t>
      </w:r>
      <w:r w:rsidRPr="00F830C2">
        <w:rPr>
          <w:rStyle w:val="a3"/>
          <w:rFonts w:ascii="Times New Roman" w:hAnsi="Times New Roman" w:cs="Times New Roman"/>
          <w:b w:val="0"/>
          <w:bCs/>
        </w:rPr>
        <w:br/>
        <w:t>муниципального контроля на автомобильном</w:t>
      </w:r>
      <w:r w:rsidRPr="00F830C2">
        <w:rPr>
          <w:rStyle w:val="a3"/>
          <w:rFonts w:ascii="Times New Roman" w:hAnsi="Times New Roman" w:cs="Times New Roman"/>
          <w:b w:val="0"/>
          <w:bCs/>
        </w:rPr>
        <w:br/>
        <w:t>транспорте, городском наземном электрическом</w:t>
      </w:r>
      <w:r w:rsidRPr="00F830C2">
        <w:rPr>
          <w:rStyle w:val="a3"/>
          <w:rFonts w:ascii="Times New Roman" w:hAnsi="Times New Roman" w:cs="Times New Roman"/>
          <w:b w:val="0"/>
          <w:bCs/>
        </w:rPr>
        <w:br/>
        <w:t>транспорте и в дорожном хозяйстве вне границ</w:t>
      </w:r>
      <w:r w:rsidRPr="00F830C2">
        <w:rPr>
          <w:rStyle w:val="a3"/>
          <w:rFonts w:ascii="Times New Roman" w:hAnsi="Times New Roman" w:cs="Times New Roman"/>
          <w:b w:val="0"/>
          <w:bCs/>
        </w:rPr>
        <w:br/>
        <w:t xml:space="preserve">населенных пунктов в границах </w:t>
      </w:r>
    </w:p>
    <w:p w:rsidR="008C745B" w:rsidRPr="00F830C2" w:rsidRDefault="0030511F" w:rsidP="00331148">
      <w:pPr>
        <w:ind w:left="284"/>
        <w:jc w:val="right"/>
        <w:rPr>
          <w:rStyle w:val="a3"/>
          <w:rFonts w:ascii="Times New Roman" w:hAnsi="Times New Roman" w:cs="Times New Roman"/>
          <w:b w:val="0"/>
          <w:bCs/>
        </w:rPr>
      </w:pPr>
      <w:r w:rsidRPr="00F830C2">
        <w:rPr>
          <w:rStyle w:val="a3"/>
          <w:rFonts w:ascii="Times New Roman" w:hAnsi="Times New Roman" w:cs="Times New Roman"/>
          <w:b w:val="0"/>
          <w:bCs/>
        </w:rPr>
        <w:t>Чамзин</w:t>
      </w:r>
      <w:r w:rsidR="008C745B" w:rsidRPr="00F830C2">
        <w:rPr>
          <w:rStyle w:val="a3"/>
          <w:rFonts w:ascii="Times New Roman" w:hAnsi="Times New Roman" w:cs="Times New Roman"/>
          <w:b w:val="0"/>
          <w:bCs/>
        </w:rPr>
        <w:t>ского муниципального района</w:t>
      </w:r>
      <w:r w:rsidR="008C745B" w:rsidRPr="00F830C2">
        <w:rPr>
          <w:rStyle w:val="a3"/>
          <w:rFonts w:ascii="Times New Roman" w:hAnsi="Times New Roman" w:cs="Times New Roman"/>
          <w:b w:val="0"/>
          <w:bCs/>
        </w:rPr>
        <w:br/>
        <w:t>Республики Мордовия</w:t>
      </w:r>
    </w:p>
    <w:bookmarkEnd w:id="41"/>
    <w:p w:rsidR="008C745B" w:rsidRPr="00F830C2" w:rsidRDefault="008C745B" w:rsidP="00331148">
      <w:pPr>
        <w:ind w:left="284"/>
        <w:rPr>
          <w:rFonts w:ascii="Times New Roman" w:hAnsi="Times New Roman" w:cs="Times New Roman"/>
        </w:rPr>
      </w:pPr>
    </w:p>
    <w:p w:rsidR="008C745B" w:rsidRPr="00F830C2" w:rsidRDefault="008C745B" w:rsidP="00331148">
      <w:pPr>
        <w:pStyle w:val="1"/>
        <w:ind w:left="284"/>
      </w:pPr>
      <w:r w:rsidRPr="00F830C2">
        <w:t>Перечень</w:t>
      </w:r>
      <w:r w:rsidRPr="00F830C2">
        <w:br/>
        <w:t xml:space="preserve">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30511F" w:rsidRPr="00F830C2">
        <w:t>Чамзин</w:t>
      </w:r>
      <w:r w:rsidRPr="00F830C2">
        <w:t>ского муниципального района Республики Мордовия</w:t>
      </w:r>
    </w:p>
    <w:p w:rsidR="008C745B" w:rsidRPr="00F830C2" w:rsidRDefault="008C745B" w:rsidP="00331148">
      <w:pPr>
        <w:ind w:left="284"/>
      </w:pPr>
    </w:p>
    <w:p w:rsidR="008C745B" w:rsidRPr="00F830C2" w:rsidRDefault="008C745B" w:rsidP="00331148">
      <w:pPr>
        <w:ind w:left="284"/>
      </w:pPr>
      <w:bookmarkStart w:id="42" w:name="sub_1201"/>
      <w:r w:rsidRPr="00F830C2">
        <w:t>1. Осуществление деятельности по перевозке пассажиров и грузов автомобильным транспортом (за исключением международных и междугородных автомобильных перевозок);</w:t>
      </w:r>
    </w:p>
    <w:p w:rsidR="008C745B" w:rsidRPr="00F830C2" w:rsidRDefault="008C745B" w:rsidP="00331148">
      <w:pPr>
        <w:ind w:left="284"/>
      </w:pPr>
      <w:bookmarkStart w:id="43" w:name="sub_1202"/>
      <w:bookmarkEnd w:id="42"/>
      <w:r w:rsidRPr="00F830C2">
        <w:t>2. Осуществление деятельности по перевозке пассажиров и иных лиц автобусами, подлежащая лицензированию;</w:t>
      </w:r>
    </w:p>
    <w:p w:rsidR="008C745B" w:rsidRPr="00F830C2" w:rsidRDefault="008C745B" w:rsidP="00331148">
      <w:pPr>
        <w:ind w:left="284"/>
      </w:pPr>
      <w:bookmarkStart w:id="44" w:name="sub_1203"/>
      <w:bookmarkEnd w:id="43"/>
      <w:r w:rsidRPr="00F830C2">
        <w:t>3. Деятельность по осуществлению работ по капитальному ремонту, ремонту и содержанию автомобильных дорог общего пользования местного значения;</w:t>
      </w:r>
    </w:p>
    <w:p w:rsidR="008C745B" w:rsidRPr="00F830C2" w:rsidRDefault="008C745B" w:rsidP="00331148">
      <w:pPr>
        <w:ind w:left="284"/>
      </w:pPr>
      <w:bookmarkStart w:id="45" w:name="sub_1204"/>
      <w:bookmarkEnd w:id="44"/>
      <w:r w:rsidRPr="00F830C2">
        <w:t>4. Осуществление деятельности по использованию полос отвода и (или) придорожных полос автомобильных дорог общего пользования местного значения.</w:t>
      </w:r>
    </w:p>
    <w:bookmarkEnd w:id="45"/>
    <w:p w:rsidR="008C745B" w:rsidRPr="00F830C2" w:rsidRDefault="008C745B" w:rsidP="00331148">
      <w:pPr>
        <w:ind w:left="284"/>
      </w:pPr>
    </w:p>
    <w:p w:rsidR="0030511F" w:rsidRPr="00F830C2" w:rsidRDefault="0030511F" w:rsidP="00331148">
      <w:pPr>
        <w:ind w:left="284"/>
        <w:jc w:val="right"/>
        <w:rPr>
          <w:rStyle w:val="a3"/>
          <w:rFonts w:ascii="Arial" w:hAnsi="Arial" w:cs="Arial"/>
          <w:bCs/>
        </w:rPr>
      </w:pPr>
      <w:bookmarkStart w:id="46" w:name="sub_1300"/>
    </w:p>
    <w:p w:rsidR="0030511F" w:rsidRPr="00F830C2" w:rsidRDefault="0030511F" w:rsidP="00331148">
      <w:pPr>
        <w:ind w:left="284"/>
        <w:jc w:val="right"/>
        <w:rPr>
          <w:rStyle w:val="a3"/>
          <w:rFonts w:ascii="Arial" w:hAnsi="Arial" w:cs="Arial"/>
          <w:bCs/>
        </w:rPr>
      </w:pPr>
    </w:p>
    <w:p w:rsidR="0030511F" w:rsidRPr="00F830C2" w:rsidRDefault="008C745B" w:rsidP="00331148">
      <w:pPr>
        <w:ind w:left="284"/>
        <w:jc w:val="right"/>
        <w:rPr>
          <w:rStyle w:val="a3"/>
          <w:rFonts w:ascii="Times New Roman" w:hAnsi="Times New Roman" w:cs="Times New Roman"/>
          <w:b w:val="0"/>
          <w:bCs/>
        </w:rPr>
      </w:pPr>
      <w:r w:rsidRPr="00F830C2">
        <w:rPr>
          <w:rStyle w:val="a3"/>
          <w:rFonts w:ascii="Times New Roman" w:hAnsi="Times New Roman" w:cs="Times New Roman"/>
          <w:b w:val="0"/>
          <w:bCs/>
        </w:rPr>
        <w:t>Приложение 3</w:t>
      </w:r>
      <w:r w:rsidRPr="00F830C2">
        <w:rPr>
          <w:rStyle w:val="a3"/>
          <w:rFonts w:ascii="Times New Roman" w:hAnsi="Times New Roman" w:cs="Times New Roman"/>
          <w:b w:val="0"/>
          <w:bCs/>
        </w:rPr>
        <w:br/>
        <w:t xml:space="preserve">к </w:t>
      </w:r>
      <w:hyperlink w:anchor="sub_1000" w:history="1">
        <w:r w:rsidRPr="00242F80">
          <w:rPr>
            <w:rStyle w:val="a4"/>
            <w:rFonts w:ascii="Times New Roman" w:hAnsi="Times New Roman"/>
            <w:b w:val="0"/>
            <w:color w:val="auto"/>
          </w:rPr>
          <w:t>Положению</w:t>
        </w:r>
      </w:hyperlink>
      <w:r w:rsidRPr="00242F80">
        <w:rPr>
          <w:rStyle w:val="a3"/>
          <w:rFonts w:ascii="Times New Roman" w:hAnsi="Times New Roman" w:cs="Times New Roman"/>
          <w:b w:val="0"/>
          <w:bCs/>
          <w:color w:val="auto"/>
        </w:rPr>
        <w:t xml:space="preserve"> по осуществлению</w:t>
      </w:r>
      <w:r w:rsidRPr="00242F80">
        <w:rPr>
          <w:rStyle w:val="a3"/>
          <w:rFonts w:ascii="Times New Roman" w:hAnsi="Times New Roman" w:cs="Times New Roman"/>
          <w:b w:val="0"/>
          <w:bCs/>
          <w:color w:val="auto"/>
        </w:rPr>
        <w:br/>
        <w:t>муниципального кон</w:t>
      </w:r>
      <w:r w:rsidRPr="00F830C2">
        <w:rPr>
          <w:rStyle w:val="a3"/>
          <w:rFonts w:ascii="Times New Roman" w:hAnsi="Times New Roman" w:cs="Times New Roman"/>
          <w:b w:val="0"/>
          <w:bCs/>
        </w:rPr>
        <w:t>троля на автомобильном</w:t>
      </w:r>
      <w:r w:rsidRPr="00F830C2">
        <w:rPr>
          <w:rStyle w:val="a3"/>
          <w:rFonts w:ascii="Times New Roman" w:hAnsi="Times New Roman" w:cs="Times New Roman"/>
          <w:b w:val="0"/>
          <w:bCs/>
        </w:rPr>
        <w:br/>
        <w:t>транспорте, городском наземном электрическом</w:t>
      </w:r>
      <w:r w:rsidRPr="00F830C2">
        <w:rPr>
          <w:rStyle w:val="a3"/>
          <w:rFonts w:ascii="Times New Roman" w:hAnsi="Times New Roman" w:cs="Times New Roman"/>
          <w:b w:val="0"/>
          <w:bCs/>
        </w:rPr>
        <w:br/>
        <w:t>транспорте и в дорожном хозяйстве вне границ</w:t>
      </w:r>
      <w:r w:rsidRPr="00F830C2">
        <w:rPr>
          <w:rStyle w:val="a3"/>
          <w:rFonts w:ascii="Times New Roman" w:hAnsi="Times New Roman" w:cs="Times New Roman"/>
          <w:b w:val="0"/>
          <w:bCs/>
        </w:rPr>
        <w:br/>
        <w:t xml:space="preserve">населенных пунктов </w:t>
      </w:r>
    </w:p>
    <w:p w:rsidR="008C745B" w:rsidRPr="00F830C2" w:rsidRDefault="008C745B" w:rsidP="00331148">
      <w:pPr>
        <w:ind w:left="284"/>
        <w:jc w:val="right"/>
        <w:rPr>
          <w:rStyle w:val="a3"/>
          <w:rFonts w:ascii="Times New Roman" w:hAnsi="Times New Roman" w:cs="Times New Roman"/>
          <w:b w:val="0"/>
          <w:bCs/>
        </w:rPr>
      </w:pPr>
      <w:r w:rsidRPr="00F830C2">
        <w:rPr>
          <w:rStyle w:val="a3"/>
          <w:rFonts w:ascii="Times New Roman" w:hAnsi="Times New Roman" w:cs="Times New Roman"/>
          <w:b w:val="0"/>
          <w:bCs/>
        </w:rPr>
        <w:t xml:space="preserve">в границах </w:t>
      </w:r>
      <w:r w:rsidR="0030511F" w:rsidRPr="00F830C2">
        <w:rPr>
          <w:rStyle w:val="a3"/>
          <w:rFonts w:ascii="Times New Roman" w:hAnsi="Times New Roman" w:cs="Times New Roman"/>
          <w:b w:val="0"/>
          <w:bCs/>
        </w:rPr>
        <w:t>Чамзин</w:t>
      </w:r>
      <w:r w:rsidRPr="00F830C2">
        <w:rPr>
          <w:rStyle w:val="a3"/>
          <w:rFonts w:ascii="Times New Roman" w:hAnsi="Times New Roman" w:cs="Times New Roman"/>
          <w:b w:val="0"/>
          <w:bCs/>
        </w:rPr>
        <w:t>ского муниципального района</w:t>
      </w:r>
      <w:r w:rsidRPr="00F830C2">
        <w:rPr>
          <w:rStyle w:val="a3"/>
          <w:rFonts w:ascii="Times New Roman" w:hAnsi="Times New Roman" w:cs="Times New Roman"/>
          <w:b w:val="0"/>
          <w:bCs/>
        </w:rPr>
        <w:br/>
        <w:t>Республики Мордовия</w:t>
      </w:r>
    </w:p>
    <w:bookmarkEnd w:id="46"/>
    <w:p w:rsidR="008C745B" w:rsidRPr="00F830C2" w:rsidRDefault="008C745B" w:rsidP="00331148">
      <w:pPr>
        <w:ind w:left="284"/>
      </w:pPr>
    </w:p>
    <w:p w:rsidR="008C745B" w:rsidRPr="00F830C2" w:rsidRDefault="008C745B" w:rsidP="00331148">
      <w:pPr>
        <w:pStyle w:val="a6"/>
        <w:ind w:left="284"/>
        <w:rPr>
          <w:rFonts w:ascii="Times New Roman" w:hAnsi="Times New Roman" w:cs="Times New Roman"/>
        </w:rPr>
      </w:pPr>
      <w:r w:rsidRPr="00F830C2">
        <w:t xml:space="preserve">                         </w:t>
      </w:r>
      <w:r w:rsidRPr="00F830C2">
        <w:rPr>
          <w:rStyle w:val="a3"/>
          <w:rFonts w:ascii="Times New Roman" w:hAnsi="Times New Roman" w:cs="Times New Roman"/>
          <w:b w:val="0"/>
          <w:bCs/>
          <w:color w:val="auto"/>
        </w:rPr>
        <w:t>Форма предписания</w:t>
      </w:r>
    </w:p>
    <w:p w:rsidR="008C745B" w:rsidRPr="00F830C2" w:rsidRDefault="008C745B" w:rsidP="00331148">
      <w:pPr>
        <w:pStyle w:val="a6"/>
        <w:ind w:left="284"/>
        <w:rPr>
          <w:rFonts w:ascii="Times New Roman" w:hAnsi="Times New Roman" w:cs="Times New Roman"/>
        </w:rPr>
      </w:pPr>
      <w:r w:rsidRPr="00F830C2">
        <w:rPr>
          <w:rStyle w:val="a3"/>
          <w:rFonts w:ascii="Times New Roman" w:hAnsi="Times New Roman" w:cs="Times New Roman"/>
          <w:b w:val="0"/>
          <w:bCs/>
          <w:color w:val="auto"/>
        </w:rPr>
        <w:t xml:space="preserve">                        Контрольного органа</w:t>
      </w:r>
    </w:p>
    <w:p w:rsidR="008C745B" w:rsidRPr="00F830C2" w:rsidRDefault="008C745B" w:rsidP="00331148">
      <w:pPr>
        <w:ind w:left="284"/>
        <w:rPr>
          <w:rFonts w:ascii="Times New Roman" w:hAnsi="Times New Roman" w:cs="Times New Roman"/>
        </w:rPr>
      </w:pP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Бланк Контрольного органа             ___________________________________</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(указывается должность руководителя</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контролируемого лица)</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___________________________________</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(указывается полное наименование</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контролируемого лица)</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___________________________________</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(указывается фамилия, имя, отчество</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(при наличии) руководителя</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контролируемого лица)</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___________________________________</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(указывается адрес места нахождения</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контролируемого лица)</w:t>
      </w:r>
    </w:p>
    <w:p w:rsidR="008C745B" w:rsidRPr="00F830C2" w:rsidRDefault="008C745B" w:rsidP="00331148">
      <w:pPr>
        <w:ind w:left="284"/>
        <w:rPr>
          <w:rFonts w:ascii="Times New Roman" w:hAnsi="Times New Roman" w:cs="Times New Roman"/>
        </w:rPr>
      </w:pPr>
    </w:p>
    <w:p w:rsidR="008C745B" w:rsidRPr="00F830C2" w:rsidRDefault="008C745B" w:rsidP="00331148">
      <w:pPr>
        <w:pStyle w:val="a6"/>
        <w:ind w:left="284"/>
        <w:rPr>
          <w:rFonts w:ascii="Times New Roman" w:hAnsi="Times New Roman" w:cs="Times New Roman"/>
        </w:rPr>
      </w:pPr>
      <w:r w:rsidRPr="00F830C2">
        <w:rPr>
          <w:rStyle w:val="a3"/>
          <w:rFonts w:ascii="Times New Roman" w:hAnsi="Times New Roman" w:cs="Times New Roman"/>
          <w:b w:val="0"/>
          <w:bCs/>
          <w:color w:val="auto"/>
        </w:rPr>
        <w:t xml:space="preserve">                              Предписание</w:t>
      </w:r>
    </w:p>
    <w:p w:rsidR="008C745B" w:rsidRPr="00F830C2" w:rsidRDefault="008C745B" w:rsidP="00331148">
      <w:pPr>
        <w:ind w:left="284"/>
        <w:rPr>
          <w:rFonts w:ascii="Times New Roman" w:hAnsi="Times New Roman" w:cs="Times New Roman"/>
        </w:rPr>
      </w:pP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_________________________________________________________________________</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(указывается полное наименование контролируемого лица в дательном падеже)</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об устранении выявленных нарушений обязательных требований</w:t>
      </w:r>
    </w:p>
    <w:p w:rsidR="008C745B" w:rsidRPr="00F830C2" w:rsidRDefault="008C745B" w:rsidP="00331148">
      <w:pPr>
        <w:ind w:left="284"/>
        <w:rPr>
          <w:rFonts w:ascii="Times New Roman" w:hAnsi="Times New Roman" w:cs="Times New Roman"/>
        </w:rPr>
      </w:pP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По результатам _________________________________________________________,</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(указываются вид и форма контрольного мероприятия в соответствии</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с решением Контрольного органа)</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проведенной _____________________________________________________________</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(указывается полное наименование контрольного органа)</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в отношении _____________________________________________________________</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(указывается полное наименование контролируемого лица)</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в период с "__" _________________ 20__ г. по "__" _______________ 20__ г.</w:t>
      </w:r>
    </w:p>
    <w:p w:rsidR="008C745B" w:rsidRPr="00F830C2" w:rsidRDefault="008C745B" w:rsidP="00331148">
      <w:pPr>
        <w:ind w:left="284"/>
        <w:rPr>
          <w:rFonts w:ascii="Times New Roman" w:hAnsi="Times New Roman" w:cs="Times New Roman"/>
        </w:rPr>
      </w:pP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на основании ____________________________________________________________</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(указываются наименование и реквизиты акта Контрольного органа</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о проведении контрольного мероприятия)</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выявлены нарушения обязательных требований ____________ законодательства:</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(перечисляются выявленные нарушения обязательных требований</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с указанием структурных единиц нормативных правовых актов, которыми</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установлены данные обязательные требования)</w:t>
      </w:r>
    </w:p>
    <w:p w:rsidR="008C745B" w:rsidRPr="00F830C2" w:rsidRDefault="008C745B" w:rsidP="00331148">
      <w:pPr>
        <w:ind w:left="284"/>
        <w:rPr>
          <w:rFonts w:ascii="Times New Roman" w:hAnsi="Times New Roman" w:cs="Times New Roman"/>
        </w:rPr>
      </w:pP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На основании изложенного, в соответствии с </w:t>
      </w:r>
      <w:hyperlink r:id="rId23" w:history="1">
        <w:r w:rsidRPr="00F830C2">
          <w:rPr>
            <w:rStyle w:val="a4"/>
            <w:rFonts w:ascii="Times New Roman" w:hAnsi="Times New Roman"/>
            <w:b w:val="0"/>
            <w:color w:val="auto"/>
          </w:rPr>
          <w:t>пунктом 1 части 2  статьи</w:t>
        </w:r>
      </w:hyperlink>
    </w:p>
    <w:p w:rsidR="008C745B" w:rsidRPr="00F830C2" w:rsidRDefault="008C745B" w:rsidP="00331148">
      <w:pPr>
        <w:pStyle w:val="a6"/>
        <w:ind w:left="284"/>
        <w:rPr>
          <w:rFonts w:ascii="Times New Roman" w:hAnsi="Times New Roman" w:cs="Times New Roman"/>
        </w:rPr>
      </w:pPr>
      <w:hyperlink r:id="rId24" w:history="1">
        <w:r w:rsidRPr="00F830C2">
          <w:rPr>
            <w:rStyle w:val="a4"/>
            <w:rFonts w:ascii="Times New Roman" w:hAnsi="Times New Roman"/>
            <w:b w:val="0"/>
            <w:color w:val="auto"/>
          </w:rPr>
          <w:t>90</w:t>
        </w:r>
      </w:hyperlink>
      <w:r w:rsidRPr="00F830C2">
        <w:rPr>
          <w:rFonts w:ascii="Times New Roman" w:hAnsi="Times New Roman" w:cs="Times New Roman"/>
        </w:rPr>
        <w:t xml:space="preserve"> Федерального закона от 31 июля  2020 г.  N 248-ФЗ  "О  государственном</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контроле (надзоре) и муниципальном контроле в Российской Федерации"</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_________________________________________________________________________</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(указывается полное наименование Контрольного органа)</w:t>
      </w:r>
    </w:p>
    <w:p w:rsidR="008C745B" w:rsidRPr="00F830C2" w:rsidRDefault="008C745B" w:rsidP="00331148">
      <w:pPr>
        <w:ind w:left="284"/>
        <w:rPr>
          <w:rFonts w:ascii="Times New Roman" w:hAnsi="Times New Roman" w:cs="Times New Roman"/>
        </w:rPr>
      </w:pP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предписывает:</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1. Устранить   выявленные  нарушения   обязательных  требований в срок до</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"______" ______________ 20_____ г. включительно.</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2. Уведомить ____________________________________________________________</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(указывается полное наименование контрольного органа)</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об  исполнении  предписания  об  устранении   выявленных   нарушений</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обязательных   требований   с   приложением   документов      и сведений,</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подтверждающих устранение выявленных нарушений обязательных требований, в</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срок до "__" _______________ 20_____ г. включительно.</w:t>
      </w:r>
    </w:p>
    <w:p w:rsidR="008C745B" w:rsidRPr="00F830C2" w:rsidRDefault="008C745B" w:rsidP="00331148">
      <w:pPr>
        <w:ind w:left="284"/>
        <w:rPr>
          <w:rFonts w:ascii="Times New Roman" w:hAnsi="Times New Roman" w:cs="Times New Roman"/>
        </w:rPr>
      </w:pP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Неисполнение настоящего  предписания  в  установленный  срок  влечет</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ответственность, установленную законодательством Российской Федерации.</w:t>
      </w:r>
    </w:p>
    <w:p w:rsidR="008C745B" w:rsidRPr="00F830C2" w:rsidRDefault="008C745B" w:rsidP="00331148">
      <w:pPr>
        <w:ind w:left="284"/>
        <w:rPr>
          <w:rFonts w:ascii="Times New Roman" w:hAnsi="Times New Roman" w:cs="Times New Roman"/>
        </w:rPr>
      </w:pP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________________________ ____________________ ___________________________</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(должность лица,    (подпись должностного   (фамилия, имя, отчество</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уполномоченного на   лица, уполномоченного        (при наличии)</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проведение контрольных     на проведение          должностного лица,</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мероприятий)     контрольных мероприятий)    уполномоченного на</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проведение контрольных</w:t>
      </w:r>
    </w:p>
    <w:p w:rsidR="008C745B" w:rsidRPr="00F830C2" w:rsidRDefault="008C745B" w:rsidP="00331148">
      <w:pPr>
        <w:pStyle w:val="a6"/>
        <w:ind w:left="284"/>
        <w:rPr>
          <w:rFonts w:ascii="Times New Roman" w:hAnsi="Times New Roman" w:cs="Times New Roman"/>
        </w:rPr>
      </w:pPr>
      <w:r w:rsidRPr="00F830C2">
        <w:rPr>
          <w:rFonts w:ascii="Times New Roman" w:hAnsi="Times New Roman" w:cs="Times New Roman"/>
        </w:rPr>
        <w:t xml:space="preserve">                                                       мероприятий)</w:t>
      </w:r>
    </w:p>
    <w:p w:rsidR="008C745B" w:rsidRPr="00F830C2" w:rsidRDefault="008C745B" w:rsidP="00331148">
      <w:pPr>
        <w:ind w:left="284"/>
      </w:pPr>
    </w:p>
    <w:p w:rsidR="0030511F" w:rsidRPr="00F830C2" w:rsidRDefault="0030511F" w:rsidP="00331148">
      <w:pPr>
        <w:ind w:left="284"/>
        <w:jc w:val="right"/>
        <w:rPr>
          <w:rStyle w:val="a3"/>
          <w:rFonts w:ascii="Arial" w:hAnsi="Arial" w:cs="Arial"/>
          <w:bCs/>
        </w:rPr>
      </w:pPr>
      <w:bookmarkStart w:id="47" w:name="sub_1400"/>
    </w:p>
    <w:p w:rsidR="0030511F" w:rsidRPr="00F830C2" w:rsidRDefault="0030511F" w:rsidP="00331148">
      <w:pPr>
        <w:ind w:left="284"/>
        <w:jc w:val="right"/>
        <w:rPr>
          <w:rStyle w:val="a3"/>
          <w:rFonts w:ascii="Arial" w:hAnsi="Arial" w:cs="Arial"/>
          <w:bCs/>
        </w:rPr>
      </w:pPr>
    </w:p>
    <w:p w:rsidR="006E4804" w:rsidRPr="00F830C2" w:rsidRDefault="008C745B" w:rsidP="00331148">
      <w:pPr>
        <w:ind w:left="284"/>
        <w:jc w:val="right"/>
        <w:rPr>
          <w:rStyle w:val="a3"/>
          <w:rFonts w:ascii="Times New Roman" w:hAnsi="Times New Roman" w:cs="Times New Roman"/>
          <w:b w:val="0"/>
          <w:bCs/>
          <w:color w:val="auto"/>
        </w:rPr>
      </w:pPr>
      <w:r w:rsidRPr="00F830C2">
        <w:rPr>
          <w:rStyle w:val="a3"/>
          <w:rFonts w:ascii="Times New Roman" w:hAnsi="Times New Roman" w:cs="Times New Roman"/>
          <w:b w:val="0"/>
          <w:bCs/>
          <w:color w:val="auto"/>
        </w:rPr>
        <w:t>Приложение 4</w:t>
      </w:r>
      <w:r w:rsidRPr="00F830C2">
        <w:rPr>
          <w:rStyle w:val="a3"/>
          <w:rFonts w:ascii="Times New Roman" w:hAnsi="Times New Roman" w:cs="Times New Roman"/>
          <w:b w:val="0"/>
          <w:bCs/>
          <w:color w:val="auto"/>
        </w:rPr>
        <w:br/>
        <w:t xml:space="preserve">к </w:t>
      </w:r>
      <w:hyperlink w:anchor="sub_1000" w:history="1">
        <w:r w:rsidRPr="00F830C2">
          <w:rPr>
            <w:rStyle w:val="a4"/>
            <w:rFonts w:ascii="Times New Roman" w:hAnsi="Times New Roman"/>
            <w:b w:val="0"/>
            <w:color w:val="auto"/>
          </w:rPr>
          <w:t>Положению</w:t>
        </w:r>
      </w:hyperlink>
      <w:r w:rsidRPr="00F830C2">
        <w:rPr>
          <w:rStyle w:val="a3"/>
          <w:rFonts w:ascii="Times New Roman" w:hAnsi="Times New Roman" w:cs="Times New Roman"/>
          <w:b w:val="0"/>
          <w:bCs/>
          <w:color w:val="auto"/>
        </w:rPr>
        <w:t xml:space="preserve"> по осуществлению</w:t>
      </w:r>
      <w:r w:rsidRPr="00F830C2">
        <w:rPr>
          <w:rStyle w:val="a3"/>
          <w:rFonts w:ascii="Times New Roman" w:hAnsi="Times New Roman" w:cs="Times New Roman"/>
          <w:b w:val="0"/>
          <w:bCs/>
          <w:color w:val="auto"/>
        </w:rPr>
        <w:br/>
        <w:t>муниципального контроля на автомобильном</w:t>
      </w:r>
      <w:r w:rsidRPr="00F830C2">
        <w:rPr>
          <w:rStyle w:val="a3"/>
          <w:rFonts w:ascii="Times New Roman" w:hAnsi="Times New Roman" w:cs="Times New Roman"/>
          <w:b w:val="0"/>
          <w:bCs/>
          <w:color w:val="auto"/>
        </w:rPr>
        <w:br/>
        <w:t>транспорте, городском наземном электрическом</w:t>
      </w:r>
      <w:r w:rsidRPr="00F830C2">
        <w:rPr>
          <w:rStyle w:val="a3"/>
          <w:rFonts w:ascii="Times New Roman" w:hAnsi="Times New Roman" w:cs="Times New Roman"/>
          <w:b w:val="0"/>
          <w:bCs/>
          <w:color w:val="auto"/>
        </w:rPr>
        <w:br/>
        <w:t>транспорте и в дорожном хозяйстве вне границ</w:t>
      </w:r>
      <w:r w:rsidRPr="00F830C2">
        <w:rPr>
          <w:rStyle w:val="a3"/>
          <w:rFonts w:ascii="Times New Roman" w:hAnsi="Times New Roman" w:cs="Times New Roman"/>
          <w:b w:val="0"/>
          <w:bCs/>
          <w:color w:val="auto"/>
        </w:rPr>
        <w:br/>
        <w:t xml:space="preserve">населенных пунктов в границах </w:t>
      </w:r>
    </w:p>
    <w:p w:rsidR="008C745B" w:rsidRPr="00F830C2" w:rsidRDefault="0030511F" w:rsidP="00331148">
      <w:pPr>
        <w:ind w:left="284"/>
        <w:jc w:val="right"/>
        <w:rPr>
          <w:rStyle w:val="a3"/>
          <w:rFonts w:ascii="Times New Roman" w:hAnsi="Times New Roman" w:cs="Times New Roman"/>
          <w:b w:val="0"/>
          <w:bCs/>
          <w:color w:val="auto"/>
        </w:rPr>
      </w:pPr>
      <w:r w:rsidRPr="00F830C2">
        <w:rPr>
          <w:rStyle w:val="a3"/>
          <w:rFonts w:ascii="Times New Roman" w:hAnsi="Times New Roman" w:cs="Times New Roman"/>
          <w:b w:val="0"/>
          <w:bCs/>
          <w:color w:val="auto"/>
        </w:rPr>
        <w:t>Чамзин</w:t>
      </w:r>
      <w:r w:rsidR="008C745B" w:rsidRPr="00F830C2">
        <w:rPr>
          <w:rStyle w:val="a3"/>
          <w:rFonts w:ascii="Times New Roman" w:hAnsi="Times New Roman" w:cs="Times New Roman"/>
          <w:b w:val="0"/>
          <w:bCs/>
          <w:color w:val="auto"/>
        </w:rPr>
        <w:t>ского муниципального района</w:t>
      </w:r>
      <w:r w:rsidR="008C745B" w:rsidRPr="00F830C2">
        <w:rPr>
          <w:rStyle w:val="a3"/>
          <w:rFonts w:ascii="Times New Roman" w:hAnsi="Times New Roman" w:cs="Times New Roman"/>
          <w:b w:val="0"/>
          <w:bCs/>
          <w:color w:val="auto"/>
        </w:rPr>
        <w:br/>
        <w:t>Республики Мордовия</w:t>
      </w:r>
    </w:p>
    <w:bookmarkEnd w:id="47"/>
    <w:p w:rsidR="008C745B" w:rsidRPr="00F830C2" w:rsidRDefault="008C745B" w:rsidP="00331148">
      <w:pPr>
        <w:ind w:left="284"/>
      </w:pPr>
    </w:p>
    <w:p w:rsidR="008C745B" w:rsidRPr="00F830C2" w:rsidRDefault="008C745B" w:rsidP="00331148">
      <w:pPr>
        <w:pStyle w:val="1"/>
        <w:ind w:left="284"/>
      </w:pPr>
      <w:r w:rsidRPr="00F830C2">
        <w:t>Ключевые показатели</w:t>
      </w:r>
      <w:r w:rsidRPr="00F830C2">
        <w:br/>
        <w:t xml:space="preserve">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30511F" w:rsidRPr="00F830C2">
        <w:t>Чамзин</w:t>
      </w:r>
      <w:r w:rsidRPr="00F830C2">
        <w:t>ского муниципального района Республики Мордовия</w:t>
      </w:r>
    </w:p>
    <w:p w:rsidR="008C745B" w:rsidRPr="00F830C2" w:rsidRDefault="008C745B" w:rsidP="00331148">
      <w:pPr>
        <w:ind w:left="284"/>
      </w:pPr>
    </w:p>
    <w:p w:rsidR="008C745B" w:rsidRPr="00F830C2" w:rsidRDefault="008C745B" w:rsidP="00331148">
      <w:pPr>
        <w:ind w:left="284"/>
      </w:pPr>
      <w:bookmarkStart w:id="48" w:name="sub_1401"/>
      <w:r w:rsidRPr="00F830C2">
        <w:t>1. Ключевые показатели и их целевые значения:</w:t>
      </w:r>
    </w:p>
    <w:bookmarkEnd w:id="48"/>
    <w:p w:rsidR="008C745B" w:rsidRPr="00F830C2" w:rsidRDefault="008C745B" w:rsidP="00331148">
      <w:pPr>
        <w:ind w:left="284"/>
      </w:pPr>
      <w:r w:rsidRPr="00F830C2">
        <w:t>Доля устраненных нарушений из числа выявленных нарушений обязательных требований - 70%.</w:t>
      </w:r>
    </w:p>
    <w:p w:rsidR="008C745B" w:rsidRPr="00F830C2" w:rsidRDefault="008C745B" w:rsidP="00331148">
      <w:pPr>
        <w:ind w:left="284"/>
      </w:pPr>
      <w:r w:rsidRPr="00F830C2">
        <w:t>Доля выполнения плана проведения плановых контрольных мероприятий на очередной календарный год - 100%.</w:t>
      </w:r>
    </w:p>
    <w:p w:rsidR="008C745B" w:rsidRPr="00F830C2" w:rsidRDefault="008C745B" w:rsidP="00331148">
      <w:pPr>
        <w:ind w:left="284"/>
      </w:pPr>
      <w:r w:rsidRPr="00F830C2">
        <w:t>Доля обоснованных жалоб на действия (бездействие) контрольного органа и (или) его должностного лица при проведении контрольных мероприятий - 0%.</w:t>
      </w:r>
    </w:p>
    <w:p w:rsidR="008C745B" w:rsidRPr="00F830C2" w:rsidRDefault="008C745B" w:rsidP="00331148">
      <w:pPr>
        <w:ind w:left="284"/>
      </w:pPr>
      <w:r w:rsidRPr="00F830C2">
        <w:t>Доля отмененных результатов контрольных мероприятий - 0%.</w:t>
      </w:r>
    </w:p>
    <w:p w:rsidR="008C745B" w:rsidRPr="00F830C2" w:rsidRDefault="008C745B" w:rsidP="00331148">
      <w:pPr>
        <w:ind w:left="284"/>
      </w:pPr>
      <w:r w:rsidRPr="00F830C2">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C745B" w:rsidRPr="00F830C2" w:rsidRDefault="008C745B" w:rsidP="00331148">
      <w:pPr>
        <w:ind w:left="284"/>
      </w:pPr>
      <w:r w:rsidRPr="00F830C2">
        <w:t>Доля вынесенных судебных решений о назначении административного наказания по материалам контрольного органа - 95%.</w:t>
      </w:r>
    </w:p>
    <w:p w:rsidR="008C745B" w:rsidRPr="00F830C2" w:rsidRDefault="008C745B" w:rsidP="00331148">
      <w:pPr>
        <w:ind w:left="284"/>
      </w:pPr>
      <w:r w:rsidRPr="00F830C2">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25" w:history="1">
        <w:r w:rsidRPr="00F830C2">
          <w:rPr>
            <w:rStyle w:val="a4"/>
            <w:rFonts w:cs="Times New Roman CYR"/>
          </w:rPr>
          <w:t>статей 2.7</w:t>
        </w:r>
      </w:hyperlink>
      <w:r w:rsidRPr="00F830C2">
        <w:t xml:space="preserve"> и </w:t>
      </w:r>
      <w:hyperlink r:id="rId26" w:history="1">
        <w:r w:rsidRPr="00F830C2">
          <w:rPr>
            <w:rStyle w:val="a4"/>
            <w:rFonts w:cs="Times New Roman CYR"/>
          </w:rPr>
          <w:t>2.9</w:t>
        </w:r>
      </w:hyperlink>
      <w:r w:rsidRPr="00F830C2">
        <w:t xml:space="preserve"> Кодекса Российской Федерации об административных правонарушениях - 0%.</w:t>
      </w:r>
    </w:p>
    <w:p w:rsidR="008C745B" w:rsidRPr="00F830C2" w:rsidRDefault="008C745B" w:rsidP="00331148">
      <w:pPr>
        <w:ind w:left="284"/>
      </w:pPr>
      <w:bookmarkStart w:id="49" w:name="sub_1402"/>
      <w:r w:rsidRPr="00F830C2">
        <w:t>2. Индикативные показатели:</w:t>
      </w:r>
    </w:p>
    <w:bookmarkEnd w:id="49"/>
    <w:p w:rsidR="008C745B" w:rsidRPr="00F830C2" w:rsidRDefault="008C745B" w:rsidP="00331148">
      <w:pPr>
        <w:ind w:left="284"/>
      </w:pPr>
      <w:r w:rsidRPr="00F830C2">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30511F" w:rsidRPr="00F830C2">
        <w:t>Чамзин</w:t>
      </w:r>
      <w:r w:rsidRPr="00F830C2">
        <w:t>ского муниципального района Республики Мордовия устанавливаются следующие индикативные показатели:</w:t>
      </w:r>
    </w:p>
    <w:p w:rsidR="008C745B" w:rsidRPr="00F830C2" w:rsidRDefault="008C745B" w:rsidP="00331148">
      <w:pPr>
        <w:ind w:left="284"/>
      </w:pPr>
      <w:r w:rsidRPr="00F830C2">
        <w:t>количество проведенных плановых контрольных мероприятий;</w:t>
      </w:r>
    </w:p>
    <w:p w:rsidR="008C745B" w:rsidRPr="00F830C2" w:rsidRDefault="008C745B" w:rsidP="00331148">
      <w:pPr>
        <w:ind w:left="284"/>
      </w:pPr>
      <w:r w:rsidRPr="00F830C2">
        <w:t>количество проведенных внеплановых контрольных мероприятий;</w:t>
      </w:r>
    </w:p>
    <w:p w:rsidR="008C745B" w:rsidRPr="00F830C2" w:rsidRDefault="008C745B" w:rsidP="00331148">
      <w:pPr>
        <w:ind w:left="284"/>
      </w:pPr>
      <w:r w:rsidRPr="00F830C2">
        <w:t>количество поступивших возражений в отношении акта контрольного мероприятия;</w:t>
      </w:r>
    </w:p>
    <w:p w:rsidR="008C745B" w:rsidRPr="00F830C2" w:rsidRDefault="008C745B" w:rsidP="00331148">
      <w:pPr>
        <w:ind w:left="284"/>
      </w:pPr>
      <w:r w:rsidRPr="00F830C2">
        <w:t>количество выданных предписаний об устранении нарушений обязательных требований;</w:t>
      </w:r>
    </w:p>
    <w:p w:rsidR="008C745B" w:rsidRPr="00F830C2" w:rsidRDefault="008C745B" w:rsidP="00331148">
      <w:pPr>
        <w:ind w:left="284"/>
      </w:pPr>
      <w:r w:rsidRPr="00F830C2">
        <w:t>количество устраненных нарушений обязательных требований.</w:t>
      </w:r>
    </w:p>
    <w:p w:rsidR="008C745B" w:rsidRPr="00F830C2" w:rsidRDefault="008C745B" w:rsidP="00331148">
      <w:pPr>
        <w:ind w:left="284"/>
      </w:pPr>
    </w:p>
    <w:sectPr w:rsidR="008C745B" w:rsidRPr="00F830C2" w:rsidSect="00242F80">
      <w:footerReference w:type="default" r:id="rId27"/>
      <w:pgSz w:w="11900" w:h="16800"/>
      <w:pgMar w:top="426" w:right="800" w:bottom="1440"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E0" w:rsidRDefault="006F71E0">
      <w:r>
        <w:separator/>
      </w:r>
    </w:p>
  </w:endnote>
  <w:endnote w:type="continuationSeparator" w:id="0">
    <w:p w:rsidR="006F71E0" w:rsidRDefault="006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78"/>
      <w:gridCol w:w="3273"/>
      <w:gridCol w:w="3273"/>
    </w:tblGrid>
    <w:tr w:rsidR="008C745B">
      <w:tblPrEx>
        <w:tblCellMar>
          <w:top w:w="0" w:type="dxa"/>
          <w:left w:w="0" w:type="dxa"/>
          <w:bottom w:w="0" w:type="dxa"/>
          <w:right w:w="0" w:type="dxa"/>
        </w:tblCellMar>
      </w:tblPrEx>
      <w:tc>
        <w:tcPr>
          <w:tcW w:w="3433" w:type="dxa"/>
          <w:tcBorders>
            <w:top w:val="nil"/>
            <w:left w:val="nil"/>
            <w:bottom w:val="nil"/>
            <w:right w:val="nil"/>
          </w:tcBorders>
        </w:tcPr>
        <w:p w:rsidR="008C745B" w:rsidRDefault="008C745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8C745B" w:rsidRDefault="008C745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C745B" w:rsidRDefault="008C745B">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E0" w:rsidRDefault="006F71E0">
      <w:r>
        <w:separator/>
      </w:r>
    </w:p>
  </w:footnote>
  <w:footnote w:type="continuationSeparator" w:id="0">
    <w:p w:rsidR="006F71E0" w:rsidRDefault="006F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5B"/>
    <w:rsid w:val="000C55A5"/>
    <w:rsid w:val="000C75F6"/>
    <w:rsid w:val="001D7E4D"/>
    <w:rsid w:val="002122DC"/>
    <w:rsid w:val="00242F80"/>
    <w:rsid w:val="0030511F"/>
    <w:rsid w:val="00331148"/>
    <w:rsid w:val="00686B94"/>
    <w:rsid w:val="006E4804"/>
    <w:rsid w:val="006F71E0"/>
    <w:rsid w:val="007A5DEB"/>
    <w:rsid w:val="008457D5"/>
    <w:rsid w:val="008B0CB3"/>
    <w:rsid w:val="008C745B"/>
    <w:rsid w:val="009365BD"/>
    <w:rsid w:val="00997AC5"/>
    <w:rsid w:val="00A732D7"/>
    <w:rsid w:val="00AC61A9"/>
    <w:rsid w:val="00B55B56"/>
    <w:rsid w:val="00BA5D3D"/>
    <w:rsid w:val="00D640D9"/>
    <w:rsid w:val="00D80EE8"/>
    <w:rsid w:val="00DC0255"/>
    <w:rsid w:val="00EF05E0"/>
    <w:rsid w:val="00F830C2"/>
    <w:rsid w:val="00FE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F7B0A8-C3F2-4051-A8FF-5AFACD1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 w:type="paragraph" w:styleId="ad">
    <w:name w:val="Body Text"/>
    <w:basedOn w:val="a"/>
    <w:link w:val="ae"/>
    <w:uiPriority w:val="99"/>
    <w:unhideWhenUsed/>
    <w:rsid w:val="00242F80"/>
    <w:pPr>
      <w:widowControl/>
      <w:suppressAutoHyphens/>
      <w:autoSpaceDE/>
      <w:autoSpaceDN/>
      <w:adjustRightInd/>
      <w:spacing w:line="360" w:lineRule="atLeast"/>
      <w:ind w:firstLine="397"/>
    </w:pPr>
    <w:rPr>
      <w:rFonts w:ascii="Pragmatica" w:hAnsi="Pragmatica" w:cs="Times New Roman"/>
      <w:i/>
      <w:color w:val="000000"/>
      <w:szCs w:val="20"/>
      <w:lang w:eastAsia="ar-SA"/>
    </w:rPr>
  </w:style>
  <w:style w:type="character" w:customStyle="1" w:styleId="ae">
    <w:name w:val="Основной текст Знак"/>
    <w:basedOn w:val="a0"/>
    <w:link w:val="ad"/>
    <w:uiPriority w:val="99"/>
    <w:locked/>
    <w:rsid w:val="00242F80"/>
    <w:rPr>
      <w:rFonts w:ascii="Pragmatica" w:hAnsi="Pragmatica" w:cs="Times New Roman"/>
      <w:i/>
      <w:color w:val="000000"/>
      <w:sz w:val="20"/>
      <w:szCs w:val="20"/>
      <w:lang w:val="x-none" w:eastAsia="ar-SA" w:bidi="ar-SA"/>
    </w:rPr>
  </w:style>
  <w:style w:type="paragraph" w:styleId="af">
    <w:name w:val="Balloon Text"/>
    <w:basedOn w:val="a"/>
    <w:link w:val="af0"/>
    <w:uiPriority w:val="99"/>
    <w:rsid w:val="000C55A5"/>
    <w:rPr>
      <w:rFonts w:ascii="Segoe UI" w:hAnsi="Segoe UI" w:cs="Segoe UI"/>
      <w:sz w:val="18"/>
      <w:szCs w:val="18"/>
    </w:rPr>
  </w:style>
  <w:style w:type="character" w:customStyle="1" w:styleId="af0">
    <w:name w:val="Текст выноски Знак"/>
    <w:basedOn w:val="a0"/>
    <w:link w:val="af"/>
    <w:uiPriority w:val="99"/>
    <w:locked/>
    <w:rsid w:val="000C5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28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7004/13" TargetMode="External"/><Relationship Id="rId13" Type="http://schemas.openxmlformats.org/officeDocument/2006/relationships/hyperlink" Target="http://internet.garant.ru/document/redirect/74449814/0" TargetMode="External"/><Relationship Id="rId18" Type="http://schemas.openxmlformats.org/officeDocument/2006/relationships/hyperlink" Target="http://internet.garant.ru/document/redirect/74449814/6401" TargetMode="External"/><Relationship Id="rId26" Type="http://schemas.openxmlformats.org/officeDocument/2006/relationships/hyperlink" Target="http://internet.garant.ru/document/redirect/12125267/29" TargetMode="External"/><Relationship Id="rId3" Type="http://schemas.openxmlformats.org/officeDocument/2006/relationships/settings" Target="settings.xml"/><Relationship Id="rId21" Type="http://schemas.openxmlformats.org/officeDocument/2006/relationships/hyperlink" Target="http://internet.garant.ru/document/redirect/74449814/4004" TargetMode="External"/><Relationship Id="rId7" Type="http://schemas.openxmlformats.org/officeDocument/2006/relationships/hyperlink" Target="http://internet.garant.ru/document/redirect/186367/15" TargetMode="External"/><Relationship Id="rId12" Type="http://schemas.openxmlformats.org/officeDocument/2006/relationships/hyperlink" Target="http://internet.garant.ru/document/redirect/186367/15" TargetMode="External"/><Relationship Id="rId17" Type="http://schemas.openxmlformats.org/officeDocument/2006/relationships/hyperlink" Target="http://internet.garant.ru/document/redirect/74449814/160103" TargetMode="External"/><Relationship Id="rId25" Type="http://schemas.openxmlformats.org/officeDocument/2006/relationships/hyperlink" Target="http://internet.garant.ru/document/redirect/12125267/27" TargetMode="External"/><Relationship Id="rId2" Type="http://schemas.openxmlformats.org/officeDocument/2006/relationships/styles" Target="styles.xml"/><Relationship Id="rId16" Type="http://schemas.openxmlformats.org/officeDocument/2006/relationships/hyperlink" Target="http://internet.garant.ru/document/redirect/74449814/160102" TargetMode="External"/><Relationship Id="rId20" Type="http://schemas.openxmlformats.org/officeDocument/2006/relationships/hyperlink" Target="http://internet.garant.ru/document/redirect/74449814/570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57004/13" TargetMode="External"/><Relationship Id="rId24" Type="http://schemas.openxmlformats.org/officeDocument/2006/relationships/hyperlink" Target="http://internet.garant.ru/document/redirect/74449814/900201" TargetMode="External"/><Relationship Id="rId5" Type="http://schemas.openxmlformats.org/officeDocument/2006/relationships/footnotes" Target="footnotes.xml"/><Relationship Id="rId15" Type="http://schemas.openxmlformats.org/officeDocument/2006/relationships/hyperlink" Target="http://internet.garant.ru/document/redirect/74449814/160101" TargetMode="External"/><Relationship Id="rId23" Type="http://schemas.openxmlformats.org/officeDocument/2006/relationships/hyperlink" Target="http://internet.garant.ru/document/redirect/74449814/900201" TargetMode="External"/><Relationship Id="rId28" Type="http://schemas.openxmlformats.org/officeDocument/2006/relationships/fontTable" Target="fontTable.xml"/><Relationship Id="rId10" Type="http://schemas.openxmlformats.org/officeDocument/2006/relationships/hyperlink" Target="http://internet.garant.ru/document/redirect/403028135/0" TargetMode="External"/><Relationship Id="rId19" Type="http://schemas.openxmlformats.org/officeDocument/2006/relationships/hyperlink" Target="http://internet.garant.ru/document/redirect/74449814/5701" TargetMode="External"/><Relationship Id="rId4" Type="http://schemas.openxmlformats.org/officeDocument/2006/relationships/webSettings" Target="webSettings.xml"/><Relationship Id="rId9" Type="http://schemas.openxmlformats.org/officeDocument/2006/relationships/hyperlink" Target="http://internet.garant.ru/document/redirect/74449814/0" TargetMode="External"/><Relationship Id="rId14" Type="http://schemas.openxmlformats.org/officeDocument/2006/relationships/hyperlink" Target="http://internet.garant.ru/document/redirect/400889843/0" TargetMode="External"/><Relationship Id="rId22" Type="http://schemas.openxmlformats.org/officeDocument/2006/relationships/hyperlink" Target="http://internet.garant.ru/document/redirect/74449814/4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4719</Words>
  <Characters>26904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Марина Казакова</cp:lastModifiedBy>
  <cp:revision>2</cp:revision>
  <cp:lastPrinted>2021-12-23T06:17:00Z</cp:lastPrinted>
  <dcterms:created xsi:type="dcterms:W3CDTF">2022-12-06T12:11:00Z</dcterms:created>
  <dcterms:modified xsi:type="dcterms:W3CDTF">2022-12-06T12:11:00Z</dcterms:modified>
</cp:coreProperties>
</file>